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7ABC6" w14:textId="23F8DA61" w:rsidR="007E7F19" w:rsidRDefault="007E7F19" w:rsidP="003E331B">
      <w:p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A continuación, se presenta   recomendaciones técnicas de seguridad para el manejo del gas propano.</w:t>
      </w:r>
    </w:p>
    <w:p w14:paraId="1CDE7C21" w14:textId="77777777" w:rsidR="00AB5FFD" w:rsidRPr="00BE4B57" w:rsidRDefault="00AB5FFD" w:rsidP="003E331B">
      <w:pPr>
        <w:jc w:val="both"/>
        <w:rPr>
          <w:rFonts w:ascii="Arial" w:hAnsi="Arial" w:cs="Arial"/>
          <w:sz w:val="24"/>
          <w:szCs w:val="24"/>
        </w:rPr>
      </w:pPr>
    </w:p>
    <w:p w14:paraId="6BB97369" w14:textId="77777777" w:rsidR="003E331B" w:rsidRDefault="007E7F19" w:rsidP="003E331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INTRODUCCIÓN</w:t>
      </w:r>
    </w:p>
    <w:p w14:paraId="044DDB26" w14:textId="77777777" w:rsidR="003E331B" w:rsidRDefault="003E331B" w:rsidP="003E331B">
      <w:pPr>
        <w:pStyle w:val="Prrafodelista"/>
        <w:ind w:left="405"/>
        <w:jc w:val="both"/>
        <w:rPr>
          <w:rFonts w:ascii="Arial" w:hAnsi="Arial" w:cs="Arial"/>
          <w:sz w:val="24"/>
          <w:szCs w:val="24"/>
        </w:rPr>
      </w:pPr>
    </w:p>
    <w:p w14:paraId="3C53E09E" w14:textId="72E3DC00" w:rsidR="007E7F19" w:rsidRDefault="007E7F19" w:rsidP="003E331B">
      <w:pPr>
        <w:pStyle w:val="Prrafodelista"/>
        <w:ind w:left="40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El propano es un gas altamente inflamable, de baja toxicidad. Es un asfixiante simple que desplaza al oxígeno en un ambiente contaminado. Tras la inhalación de grandes cantidades puede producir: sueño, mareos, euforia, ansiedad, espasmos e incluso narcosis.</w:t>
      </w:r>
    </w:p>
    <w:p w14:paraId="2A7BE5AF" w14:textId="77777777" w:rsidR="003732C5" w:rsidRPr="00BE4B57" w:rsidRDefault="003732C5" w:rsidP="003E331B">
      <w:pPr>
        <w:pStyle w:val="Prrafodelista"/>
        <w:ind w:left="405"/>
        <w:jc w:val="both"/>
        <w:rPr>
          <w:rFonts w:ascii="Arial" w:hAnsi="Arial" w:cs="Arial"/>
          <w:sz w:val="24"/>
          <w:szCs w:val="24"/>
        </w:rPr>
      </w:pPr>
    </w:p>
    <w:p w14:paraId="223443FC" w14:textId="73616936" w:rsidR="007E7F19" w:rsidRDefault="003732C5" w:rsidP="003E331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NO AFECTA LA PIEL NI LOS OJOS. ALGUNAS PROPIEDADES IMPORTANTES SON:</w:t>
      </w:r>
    </w:p>
    <w:p w14:paraId="51CB34D4" w14:textId="77777777" w:rsidR="003732C5" w:rsidRPr="00BE4B57" w:rsidRDefault="003732C5" w:rsidP="003732C5">
      <w:pPr>
        <w:pStyle w:val="Prrafodelista"/>
        <w:ind w:left="405"/>
        <w:jc w:val="both"/>
        <w:rPr>
          <w:rFonts w:ascii="Arial" w:hAnsi="Arial" w:cs="Arial"/>
          <w:sz w:val="24"/>
          <w:szCs w:val="24"/>
        </w:rPr>
      </w:pPr>
    </w:p>
    <w:p w14:paraId="0EAD4F09" w14:textId="79E9F689" w:rsidR="007E7F19" w:rsidRPr="00BE4B57" w:rsidRDefault="007E7F19" w:rsidP="003E331B">
      <w:pPr>
        <w:ind w:left="4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b/>
          <w:bCs/>
          <w:sz w:val="24"/>
          <w:szCs w:val="24"/>
        </w:rPr>
        <w:t>Punto de inflamación: -</w:t>
      </w:r>
      <w:r w:rsidRPr="00BE4B57">
        <w:rPr>
          <w:rFonts w:ascii="Arial" w:hAnsi="Arial" w:cs="Arial"/>
          <w:sz w:val="24"/>
          <w:szCs w:val="24"/>
        </w:rPr>
        <w:t>104°C</w:t>
      </w:r>
    </w:p>
    <w:p w14:paraId="6D91C9A7" w14:textId="1FA3DBC9" w:rsidR="007E7F19" w:rsidRPr="00BE4B57" w:rsidRDefault="007E7F19" w:rsidP="003E331B">
      <w:pPr>
        <w:ind w:left="4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b/>
          <w:bCs/>
          <w:sz w:val="24"/>
          <w:szCs w:val="24"/>
        </w:rPr>
        <w:t>Temperatura de autoignición</w:t>
      </w:r>
      <w:r w:rsidRPr="00BE4B57">
        <w:rPr>
          <w:rFonts w:ascii="Arial" w:hAnsi="Arial" w:cs="Arial"/>
          <w:sz w:val="24"/>
          <w:szCs w:val="24"/>
        </w:rPr>
        <w:t>: 450 °C.</w:t>
      </w:r>
    </w:p>
    <w:p w14:paraId="4F7FEB3C" w14:textId="77777777" w:rsidR="007E7F19" w:rsidRPr="00BE4B57" w:rsidRDefault="007E7F19" w:rsidP="003E331B">
      <w:pPr>
        <w:ind w:left="45"/>
        <w:jc w:val="both"/>
        <w:rPr>
          <w:rFonts w:ascii="Arial" w:hAnsi="Arial" w:cs="Arial"/>
          <w:b/>
          <w:bCs/>
          <w:sz w:val="24"/>
          <w:szCs w:val="24"/>
        </w:rPr>
      </w:pPr>
      <w:r w:rsidRPr="00BE4B57">
        <w:rPr>
          <w:rFonts w:ascii="Arial" w:hAnsi="Arial" w:cs="Arial"/>
          <w:b/>
          <w:bCs/>
          <w:sz w:val="24"/>
          <w:szCs w:val="24"/>
        </w:rPr>
        <w:t>Límites de explosividad</w:t>
      </w:r>
      <w:r w:rsidRPr="00BE4B57">
        <w:rPr>
          <w:rFonts w:ascii="Arial" w:hAnsi="Arial" w:cs="Arial"/>
          <w:sz w:val="24"/>
          <w:szCs w:val="24"/>
        </w:rPr>
        <w:t>: Inferior 2.1%. Superior 9.5 %. Forma mezclas explosivas con el aire entre estas concentraciones.</w:t>
      </w:r>
    </w:p>
    <w:p w14:paraId="61379986" w14:textId="6C3364CA" w:rsidR="007E7F19" w:rsidRPr="00BE4B57" w:rsidRDefault="007E7F19" w:rsidP="003E331B">
      <w:pPr>
        <w:ind w:left="4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b/>
          <w:bCs/>
          <w:sz w:val="24"/>
          <w:szCs w:val="24"/>
        </w:rPr>
        <w:t>Límite de exposición ocupacional:</w:t>
      </w:r>
      <w:r w:rsidRPr="00BE4B57">
        <w:rPr>
          <w:rFonts w:ascii="Arial" w:hAnsi="Arial" w:cs="Arial"/>
          <w:sz w:val="24"/>
          <w:szCs w:val="24"/>
        </w:rPr>
        <w:t xml:space="preserve"> Asfixiante simple.</w:t>
      </w:r>
    </w:p>
    <w:p w14:paraId="6226CA0E" w14:textId="0AAE911F" w:rsidR="007E7F19" w:rsidRPr="00BE4B57" w:rsidRDefault="007E7F19" w:rsidP="003E331B">
      <w:pPr>
        <w:ind w:left="4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b/>
          <w:bCs/>
          <w:sz w:val="24"/>
          <w:szCs w:val="24"/>
        </w:rPr>
        <w:t>Umbral de olor:</w:t>
      </w:r>
      <w:r w:rsidRPr="00BE4B57">
        <w:rPr>
          <w:rFonts w:ascii="Arial" w:hAnsi="Arial" w:cs="Arial"/>
          <w:sz w:val="24"/>
          <w:szCs w:val="24"/>
        </w:rPr>
        <w:t xml:space="preserve"> Propiedad de advertencia buena cuando contiene mercaptano odorante.</w:t>
      </w:r>
    </w:p>
    <w:p w14:paraId="128B097A" w14:textId="7829E3BE" w:rsidR="007E7F19" w:rsidRPr="00BE4B57" w:rsidRDefault="007E7F19" w:rsidP="003E331B">
      <w:pPr>
        <w:ind w:left="4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Los síntomas de la deficiencia de oxígeno son:</w:t>
      </w:r>
    </w:p>
    <w:p w14:paraId="7D1885C6" w14:textId="5D2A203A" w:rsidR="007E7F19" w:rsidRDefault="007E7F19" w:rsidP="003E331B">
      <w:pPr>
        <w:ind w:left="4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• Concentraciones del 12 al 16% de oxígeno en el aire: Pulso y respiración acelerados, incoordinación muscular.</w:t>
      </w:r>
    </w:p>
    <w:p w14:paraId="48CB235E" w14:textId="77777777" w:rsidR="000D567A" w:rsidRPr="00BE4B57" w:rsidRDefault="000D567A" w:rsidP="003E331B">
      <w:pPr>
        <w:ind w:left="45"/>
        <w:jc w:val="both"/>
        <w:rPr>
          <w:rFonts w:ascii="Arial" w:hAnsi="Arial" w:cs="Arial"/>
          <w:sz w:val="24"/>
          <w:szCs w:val="24"/>
        </w:rPr>
      </w:pPr>
    </w:p>
    <w:p w14:paraId="4077872A" w14:textId="7A12D865" w:rsidR="000D567A" w:rsidRDefault="007E7F19" w:rsidP="003E331B">
      <w:p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• Concentraciones del 10 al 14 % de oxígeno en el aire: euforia, fatiga anormal.</w:t>
      </w:r>
    </w:p>
    <w:p w14:paraId="5FCD2C52" w14:textId="77777777" w:rsidR="000D567A" w:rsidRPr="00BE4B57" w:rsidRDefault="000D567A" w:rsidP="003E331B">
      <w:pPr>
        <w:jc w:val="both"/>
        <w:rPr>
          <w:rFonts w:ascii="Arial" w:hAnsi="Arial" w:cs="Arial"/>
          <w:sz w:val="24"/>
          <w:szCs w:val="24"/>
        </w:rPr>
      </w:pPr>
    </w:p>
    <w:p w14:paraId="6D76BF56" w14:textId="4B79F3F6" w:rsidR="000D567A" w:rsidRDefault="007E7F19" w:rsidP="003E331B">
      <w:p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• Concentraciones del 6 al 10% de oxígeno en el aire: Nauseas, vómito, pérdida de conciencia.     • Concentraciones de oxígeno por debajo del 6%: convulsiones, colapso y muerte Los anteriores efectos son temporales y cesan con la administración de oxígeno o simplemente respirando bastante aire fresco.</w:t>
      </w:r>
    </w:p>
    <w:p w14:paraId="2090FAE9" w14:textId="74F68E9D" w:rsidR="003732C5" w:rsidRDefault="003732C5" w:rsidP="003E331B">
      <w:pPr>
        <w:jc w:val="both"/>
        <w:rPr>
          <w:rFonts w:ascii="Arial" w:hAnsi="Arial" w:cs="Arial"/>
          <w:sz w:val="24"/>
          <w:szCs w:val="24"/>
        </w:rPr>
      </w:pPr>
    </w:p>
    <w:p w14:paraId="69007A89" w14:textId="7E3A8352" w:rsidR="000D567A" w:rsidRPr="00BE4B57" w:rsidRDefault="000D567A" w:rsidP="003E331B">
      <w:pPr>
        <w:jc w:val="both"/>
        <w:rPr>
          <w:rFonts w:ascii="Arial" w:hAnsi="Arial" w:cs="Arial"/>
          <w:sz w:val="24"/>
          <w:szCs w:val="24"/>
        </w:rPr>
      </w:pPr>
    </w:p>
    <w:p w14:paraId="0AE3C7DF" w14:textId="55A4D206" w:rsidR="007E7F19" w:rsidRDefault="007E7F19" w:rsidP="003E331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b/>
          <w:bCs/>
          <w:sz w:val="24"/>
          <w:szCs w:val="24"/>
        </w:rPr>
        <w:t>CONDICIONES ADECUADAS PARA ALMACENAMIENTO</w:t>
      </w:r>
      <w:r w:rsidRPr="00BE4B57">
        <w:rPr>
          <w:rFonts w:ascii="Arial" w:hAnsi="Arial" w:cs="Arial"/>
          <w:sz w:val="24"/>
          <w:szCs w:val="24"/>
        </w:rPr>
        <w:t>:</w:t>
      </w:r>
    </w:p>
    <w:p w14:paraId="2F1A1350" w14:textId="1663A374" w:rsidR="00EF7809" w:rsidRDefault="00EF7809" w:rsidP="003E331B">
      <w:pPr>
        <w:pStyle w:val="Prrafodelista"/>
        <w:ind w:left="405"/>
        <w:jc w:val="both"/>
        <w:rPr>
          <w:rFonts w:ascii="Arial" w:hAnsi="Arial" w:cs="Arial"/>
          <w:b/>
          <w:bCs/>
          <w:sz w:val="24"/>
          <w:szCs w:val="24"/>
        </w:rPr>
      </w:pPr>
    </w:p>
    <w:p w14:paraId="0782663F" w14:textId="77777777" w:rsidR="00EF7809" w:rsidRPr="00BE4B57" w:rsidRDefault="00EF7809" w:rsidP="003E331B">
      <w:pPr>
        <w:pStyle w:val="Prrafodelista"/>
        <w:ind w:left="405"/>
        <w:jc w:val="both"/>
        <w:rPr>
          <w:rFonts w:ascii="Arial" w:hAnsi="Arial" w:cs="Arial"/>
          <w:sz w:val="24"/>
          <w:szCs w:val="24"/>
        </w:rPr>
      </w:pPr>
    </w:p>
    <w:p w14:paraId="0247C4D7" w14:textId="0BDF5322" w:rsidR="007E7F19" w:rsidRDefault="007E7F19" w:rsidP="003E331B">
      <w:pPr>
        <w:ind w:left="45"/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• Los tanques se deben almacenar en espacios bien ventilados, protegidos del sol, del agua, de la lluvia, de la humedad y de ambientes corrosivos. Debe almacenarse lejos de agentes oxidantes fuertes, como oxígeno, dióxido nitroso, nitratos, percloratos, hipocloritos, etc.</w:t>
      </w:r>
    </w:p>
    <w:p w14:paraId="2F9A8CE6" w14:textId="77777777" w:rsidR="000D567A" w:rsidRPr="00BE4B57" w:rsidRDefault="000D567A" w:rsidP="003E331B">
      <w:pPr>
        <w:ind w:left="45"/>
        <w:jc w:val="both"/>
        <w:rPr>
          <w:rFonts w:ascii="Arial" w:hAnsi="Arial" w:cs="Arial"/>
          <w:sz w:val="24"/>
          <w:szCs w:val="24"/>
        </w:rPr>
      </w:pPr>
    </w:p>
    <w:p w14:paraId="4022173F" w14:textId="1184E605" w:rsidR="000D567A" w:rsidRDefault="007E7F19" w:rsidP="003E331B">
      <w:p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• El área de almacenamiento debe ser identificada claramente, libre de obstrucciones y accesible solamente a personal entrenado y autorizado. No debe quedar cerca de áreas muy transitadas.</w:t>
      </w:r>
    </w:p>
    <w:p w14:paraId="2770623A" w14:textId="77777777" w:rsidR="000D567A" w:rsidRPr="00BE4B57" w:rsidRDefault="000D567A" w:rsidP="003E331B">
      <w:pPr>
        <w:jc w:val="both"/>
        <w:rPr>
          <w:rFonts w:ascii="Arial" w:hAnsi="Arial" w:cs="Arial"/>
          <w:sz w:val="24"/>
          <w:szCs w:val="24"/>
        </w:rPr>
      </w:pPr>
    </w:p>
    <w:p w14:paraId="5A592260" w14:textId="1C4D2035" w:rsidR="003A3F35" w:rsidRDefault="007E7F19" w:rsidP="003E331B">
      <w:pPr>
        <w:jc w:val="both"/>
        <w:rPr>
          <w:rFonts w:ascii="Arial" w:hAnsi="Arial" w:cs="Arial"/>
          <w:sz w:val="24"/>
          <w:szCs w:val="24"/>
        </w:rPr>
      </w:pPr>
      <w:r w:rsidRPr="00BE4B57">
        <w:rPr>
          <w:rFonts w:ascii="Arial" w:hAnsi="Arial" w:cs="Arial"/>
          <w:sz w:val="24"/>
          <w:szCs w:val="24"/>
        </w:rPr>
        <w:t>• Es imperioso ubicar los tanques en áreas exteriores para minimizar los riesgos.</w:t>
      </w:r>
    </w:p>
    <w:p w14:paraId="6376ACD9" w14:textId="5AD1E11D" w:rsidR="00EC4CA9" w:rsidRDefault="00EC4CA9" w:rsidP="003E331B">
      <w:pPr>
        <w:jc w:val="both"/>
        <w:rPr>
          <w:rFonts w:ascii="Arial" w:hAnsi="Arial" w:cs="Arial"/>
          <w:sz w:val="24"/>
          <w:szCs w:val="24"/>
        </w:rPr>
      </w:pPr>
    </w:p>
    <w:p w14:paraId="6AC3896A" w14:textId="3278F6CE" w:rsidR="000D567A" w:rsidRPr="003E331B" w:rsidRDefault="000D567A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lastRenderedPageBreak/>
        <w:t>una hora o a la corrosión ya que en caso de emergencia estas deben mantenerse intactas por un tiempo tal que permita la identificación durante el mayor tiempo posible. Pictograma: Gas inflamable.</w:t>
      </w:r>
    </w:p>
    <w:p w14:paraId="201AF9A0" w14:textId="62B8EA47" w:rsidR="000D567A" w:rsidRPr="003E331B" w:rsidRDefault="000D567A" w:rsidP="003E331B">
      <w:pPr>
        <w:jc w:val="both"/>
        <w:rPr>
          <w:rFonts w:ascii="Arial" w:hAnsi="Arial" w:cs="Arial"/>
          <w:sz w:val="24"/>
          <w:szCs w:val="24"/>
        </w:rPr>
      </w:pPr>
    </w:p>
    <w:p w14:paraId="523ADC2E" w14:textId="23E7388B" w:rsidR="000D567A" w:rsidRDefault="003E331B" w:rsidP="003E331B">
      <w:pPr>
        <w:jc w:val="both"/>
      </w:pPr>
      <w:r>
        <w:rPr>
          <w:noProof/>
        </w:rPr>
        <w:t xml:space="preserve">                                           </w:t>
      </w:r>
      <w:r>
        <w:rPr>
          <w:noProof/>
          <w:lang w:val="es-CO" w:eastAsia="es-CO"/>
        </w:rPr>
        <w:drawing>
          <wp:inline distT="0" distB="0" distL="0" distR="0" wp14:anchorId="7870FC5E" wp14:editId="218E941E">
            <wp:extent cx="2078158" cy="2066925"/>
            <wp:effectExtent l="0" t="0" r="0" b="0"/>
            <wp:docPr id="3" name="Imagen 3" descr="Hazmat clase 3 líquidos inflamables letrero un número de productos  peligrosos, material de punto, diverso, texto, triángulo png | Klipar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azmat clase 3 líquidos inflamables letrero un número de productos  peligrosos, material de punto, diverso, texto, triángulo png | Klipartz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683" cy="2077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</w:t>
      </w:r>
    </w:p>
    <w:p w14:paraId="545C63F2" w14:textId="363D5518" w:rsidR="000D567A" w:rsidRDefault="000D567A" w:rsidP="003E331B">
      <w:pPr>
        <w:jc w:val="both"/>
      </w:pPr>
    </w:p>
    <w:p w14:paraId="13E1CDF2" w14:textId="77777777" w:rsidR="000D567A" w:rsidRDefault="000D567A" w:rsidP="003E331B">
      <w:pPr>
        <w:jc w:val="both"/>
      </w:pPr>
    </w:p>
    <w:p w14:paraId="0794C030" w14:textId="709D9AB8" w:rsidR="003E331B" w:rsidRDefault="000D567A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 xml:space="preserve">UN 1075 Fondo rojo Fondo naranja - Señalización complementaria: La localización de los elementos y equipos de protección contra fuego como extintores, hidrantes y tubería de agua para incendios, debe ser de conocimiento general. Estos elementos deben estar señalizados con color rojo. Los equipos de primeros auxilios, como botiquines, duchas, lavaojos y equipos de protección personal deben estar señalizados con color verde esmeralda. Los planes de emergencia y evacuación deben ser bien diseñados, revisados y actualizados periódicamente. </w:t>
      </w:r>
    </w:p>
    <w:p w14:paraId="69458844" w14:textId="77777777" w:rsidR="003E331B" w:rsidRDefault="003E331B" w:rsidP="003E331B">
      <w:pPr>
        <w:jc w:val="both"/>
        <w:rPr>
          <w:rFonts w:ascii="Arial" w:hAnsi="Arial" w:cs="Arial"/>
          <w:sz w:val="24"/>
          <w:szCs w:val="24"/>
        </w:rPr>
      </w:pPr>
    </w:p>
    <w:p w14:paraId="7024DBFF" w14:textId="49AFF621" w:rsidR="000D567A" w:rsidRPr="003E331B" w:rsidRDefault="003732C5" w:rsidP="003E331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0D567A" w:rsidRPr="003E331B">
        <w:rPr>
          <w:rFonts w:ascii="Arial" w:hAnsi="Arial" w:cs="Arial"/>
          <w:sz w:val="24"/>
          <w:szCs w:val="24"/>
        </w:rPr>
        <w:t xml:space="preserve"> CONDICIONES ADECUADAS PARA EL MANEJO</w:t>
      </w:r>
    </w:p>
    <w:p w14:paraId="0B55102B" w14:textId="60C82FFD" w:rsidR="000D567A" w:rsidRDefault="003732C5" w:rsidP="003E331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0D567A" w:rsidRPr="003E331B">
        <w:rPr>
          <w:rFonts w:ascii="Arial" w:hAnsi="Arial" w:cs="Arial"/>
          <w:sz w:val="24"/>
          <w:szCs w:val="24"/>
        </w:rPr>
        <w:t>.1. RECOMENDACIONES INICIALES</w:t>
      </w:r>
    </w:p>
    <w:p w14:paraId="56716856" w14:textId="77777777" w:rsidR="003E331B" w:rsidRPr="003E331B" w:rsidRDefault="003E331B" w:rsidP="003E331B">
      <w:pPr>
        <w:jc w:val="both"/>
        <w:rPr>
          <w:rFonts w:ascii="Arial" w:hAnsi="Arial" w:cs="Arial"/>
          <w:sz w:val="24"/>
          <w:szCs w:val="24"/>
        </w:rPr>
      </w:pPr>
    </w:p>
    <w:p w14:paraId="6DDFB1F0" w14:textId="6C3E0711" w:rsidR="000D567A" w:rsidRPr="003E331B" w:rsidRDefault="000D567A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• La manipulación de tanques de gas requiere experiencia y responsabilidad de quienes los utilizan.</w:t>
      </w:r>
    </w:p>
    <w:p w14:paraId="375A9F0B" w14:textId="7E8C8436" w:rsidR="000D567A" w:rsidRPr="003E331B" w:rsidRDefault="000D567A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 xml:space="preserve">• Es necesario conocer todos los aspectos relacionados con el tanque que se maneja: gas contenido, manejo de válvulas, empresa envasadora, etc. </w:t>
      </w:r>
      <w:r w:rsidR="003E331B">
        <w:rPr>
          <w:rFonts w:ascii="Arial" w:hAnsi="Arial" w:cs="Arial"/>
          <w:sz w:val="24"/>
          <w:szCs w:val="24"/>
        </w:rPr>
        <w:t>S</w:t>
      </w:r>
      <w:r w:rsidR="003E331B" w:rsidRPr="003E331B">
        <w:rPr>
          <w:rFonts w:ascii="Arial" w:hAnsi="Arial" w:cs="Arial"/>
          <w:sz w:val="24"/>
          <w:szCs w:val="24"/>
        </w:rPr>
        <w:t xml:space="preserve">istema </w:t>
      </w:r>
      <w:r w:rsidRPr="003E331B">
        <w:rPr>
          <w:rFonts w:ascii="Arial" w:hAnsi="Arial" w:cs="Arial"/>
          <w:sz w:val="24"/>
          <w:szCs w:val="24"/>
        </w:rPr>
        <w:t>recomienda que antes de que el personal en general se disponga a manipular un tanque, se les haga una inducción por parte de expertos en el manejo de estos elementos.</w:t>
      </w:r>
    </w:p>
    <w:p w14:paraId="162AEE07" w14:textId="3B8DC245" w:rsidR="000D567A" w:rsidRPr="003E331B" w:rsidRDefault="000D567A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• En caso de duda sobre el verdadero contenido de un cilindro, deberá devolverse inmediatamente al proveedor.</w:t>
      </w:r>
    </w:p>
    <w:p w14:paraId="262501E9" w14:textId="4862A489" w:rsidR="000D567A" w:rsidRPr="003E331B" w:rsidRDefault="000D567A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• No se deberá transferir el gas de un tanque a otro a menos que esta operación sea efectuada por el proveedor</w:t>
      </w:r>
    </w:p>
    <w:p w14:paraId="34BAD830" w14:textId="5713B3F8" w:rsidR="00933515" w:rsidRDefault="000D567A" w:rsidP="00933515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• No se confíe solo del color del cilindro para identificar el contenido del mismo.</w:t>
      </w:r>
    </w:p>
    <w:p w14:paraId="2649E898" w14:textId="3A25DE7D" w:rsidR="003E331B" w:rsidRPr="00933515" w:rsidRDefault="00933515" w:rsidP="00933515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 xml:space="preserve">• </w:t>
      </w:r>
      <w:r w:rsidR="003732C5" w:rsidRPr="00933515">
        <w:rPr>
          <w:rFonts w:ascii="Arial" w:hAnsi="Arial" w:cs="Arial"/>
          <w:sz w:val="24"/>
          <w:szCs w:val="24"/>
        </w:rPr>
        <w:t xml:space="preserve">Manta anti fuego si aplica </w:t>
      </w:r>
    </w:p>
    <w:p w14:paraId="382808BC" w14:textId="77777777" w:rsidR="003732C5" w:rsidRPr="003732C5" w:rsidRDefault="003732C5" w:rsidP="003732C5">
      <w:pPr>
        <w:pStyle w:val="Prrafodelista"/>
        <w:ind w:left="1440"/>
        <w:rPr>
          <w:rFonts w:ascii="Arial" w:hAnsi="Arial" w:cs="Arial"/>
          <w:sz w:val="24"/>
          <w:szCs w:val="24"/>
        </w:rPr>
      </w:pPr>
    </w:p>
    <w:p w14:paraId="09780DA3" w14:textId="6965DAD2" w:rsidR="000D567A" w:rsidRPr="00933515" w:rsidRDefault="000A4088" w:rsidP="003E331B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3732C5">
        <w:rPr>
          <w:rFonts w:ascii="Arial" w:hAnsi="Arial" w:cs="Arial"/>
          <w:sz w:val="24"/>
          <w:szCs w:val="24"/>
        </w:rPr>
        <w:t>PORCEDIMIENTO DE IN</w:t>
      </w:r>
      <w:r w:rsidR="00933515">
        <w:rPr>
          <w:rFonts w:ascii="Arial" w:hAnsi="Arial" w:cs="Arial"/>
          <w:sz w:val="24"/>
          <w:szCs w:val="24"/>
        </w:rPr>
        <w:t>STALACION DE CILINDROS DE GAS P</w:t>
      </w:r>
      <w:r w:rsidRPr="003732C5">
        <w:rPr>
          <w:rFonts w:ascii="Arial" w:hAnsi="Arial" w:cs="Arial"/>
          <w:sz w:val="24"/>
          <w:szCs w:val="24"/>
        </w:rPr>
        <w:t>R</w:t>
      </w:r>
      <w:r w:rsidR="00933515">
        <w:rPr>
          <w:rFonts w:ascii="Arial" w:hAnsi="Arial" w:cs="Arial"/>
          <w:sz w:val="24"/>
          <w:szCs w:val="24"/>
        </w:rPr>
        <w:t>O</w:t>
      </w:r>
      <w:r w:rsidRPr="003732C5">
        <w:rPr>
          <w:rFonts w:ascii="Arial" w:hAnsi="Arial" w:cs="Arial"/>
          <w:sz w:val="24"/>
          <w:szCs w:val="24"/>
        </w:rPr>
        <w:t xml:space="preserve">PANO EN </w:t>
      </w:r>
      <w:r w:rsidR="00933515">
        <w:rPr>
          <w:rFonts w:ascii="Arial" w:hAnsi="Arial" w:cs="Arial"/>
          <w:sz w:val="24"/>
          <w:szCs w:val="24"/>
        </w:rPr>
        <w:t xml:space="preserve"> </w:t>
      </w:r>
      <w:r w:rsidRPr="00933515">
        <w:rPr>
          <w:rFonts w:ascii="Arial" w:hAnsi="Arial" w:cs="Arial"/>
          <w:sz w:val="24"/>
          <w:szCs w:val="24"/>
        </w:rPr>
        <w:t>ESTUFAS INDUSTRIALES</w:t>
      </w:r>
    </w:p>
    <w:p w14:paraId="467B90AE" w14:textId="7A8130E5" w:rsidR="000A4088" w:rsidRPr="003E331B" w:rsidRDefault="000A4088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lastRenderedPageBreak/>
        <w:t xml:space="preserve">Se </w:t>
      </w:r>
      <w:r w:rsidR="00EF7809" w:rsidRPr="003E331B">
        <w:rPr>
          <w:rFonts w:ascii="Arial" w:hAnsi="Arial" w:cs="Arial"/>
          <w:sz w:val="24"/>
          <w:szCs w:val="24"/>
        </w:rPr>
        <w:t xml:space="preserve">debe de encendre la </w:t>
      </w:r>
      <w:r w:rsidRPr="003E331B">
        <w:rPr>
          <w:rFonts w:ascii="Arial" w:hAnsi="Arial" w:cs="Arial"/>
          <w:sz w:val="24"/>
          <w:szCs w:val="24"/>
        </w:rPr>
        <w:t xml:space="preserve">  campana de extracción para </w:t>
      </w:r>
      <w:r w:rsidR="00EF7809" w:rsidRPr="003E331B">
        <w:rPr>
          <w:rFonts w:ascii="Arial" w:hAnsi="Arial" w:cs="Arial"/>
          <w:sz w:val="24"/>
          <w:szCs w:val="24"/>
        </w:rPr>
        <w:t>la instalación de cilindros</w:t>
      </w:r>
      <w:r w:rsidRPr="003E331B">
        <w:rPr>
          <w:rFonts w:ascii="Arial" w:hAnsi="Arial" w:cs="Arial"/>
          <w:sz w:val="24"/>
          <w:szCs w:val="24"/>
        </w:rPr>
        <w:t xml:space="preserve"> para prevenir acumulaciones de gas en el área </w:t>
      </w:r>
      <w:r w:rsidR="00EF7809" w:rsidRPr="003E331B">
        <w:rPr>
          <w:rFonts w:ascii="Arial" w:hAnsi="Arial" w:cs="Arial"/>
          <w:sz w:val="24"/>
          <w:szCs w:val="24"/>
        </w:rPr>
        <w:t>o fugas inadecuadas cerra la llave de bombeo principal</w:t>
      </w:r>
    </w:p>
    <w:p w14:paraId="23BF8614" w14:textId="493DABD0" w:rsidR="00EF7809" w:rsidRPr="003E331B" w:rsidRDefault="00EF7809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Retirar las mangueras de acoples de seguridad si hay aplica</w:t>
      </w:r>
    </w:p>
    <w:p w14:paraId="75954F04" w14:textId="437AA3AF" w:rsidR="00EF7809" w:rsidRPr="003E331B" w:rsidRDefault="00EF7809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2 llaves de tubo con a</w:t>
      </w:r>
      <w:r w:rsidR="003E331B">
        <w:rPr>
          <w:rFonts w:ascii="Arial" w:hAnsi="Arial" w:cs="Arial"/>
          <w:sz w:val="24"/>
          <w:szCs w:val="24"/>
        </w:rPr>
        <w:t>isl</w:t>
      </w:r>
      <w:r w:rsidRPr="003E331B">
        <w:rPr>
          <w:rFonts w:ascii="Arial" w:hAnsi="Arial" w:cs="Arial"/>
          <w:sz w:val="24"/>
          <w:szCs w:val="24"/>
        </w:rPr>
        <w:t>amiento de 12 pulgadas</w:t>
      </w:r>
      <w:r w:rsidR="003E331B">
        <w:rPr>
          <w:rFonts w:ascii="Arial" w:hAnsi="Arial" w:cs="Arial"/>
          <w:sz w:val="24"/>
          <w:szCs w:val="24"/>
        </w:rPr>
        <w:t xml:space="preserve"> si aplica</w:t>
      </w:r>
    </w:p>
    <w:p w14:paraId="631D68A3" w14:textId="233FB589" w:rsidR="000A4088" w:rsidRPr="003E331B" w:rsidRDefault="000A4088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4 cilindros de 100 libras independiente para cada equipo</w:t>
      </w:r>
    </w:p>
    <w:p w14:paraId="1B78CA46" w14:textId="5E241A11" w:rsidR="000A4088" w:rsidRPr="003E331B" w:rsidRDefault="000A4088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4 mangueras de media independiente para cada equipo</w:t>
      </w:r>
    </w:p>
    <w:p w14:paraId="09DDD834" w14:textId="2A08DB17" w:rsidR="000A4088" w:rsidRPr="003E331B" w:rsidRDefault="000A4088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>4 reguladores de capacidad de 40 libras cada uno independiente para cada equipo junto con sus accesorios</w:t>
      </w:r>
    </w:p>
    <w:p w14:paraId="460A4530" w14:textId="2C690DCB" w:rsidR="000A4088" w:rsidRDefault="000A4088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 xml:space="preserve">Se debe realizar </w:t>
      </w:r>
      <w:r w:rsidR="00EF7809" w:rsidRPr="003E331B">
        <w:rPr>
          <w:rFonts w:ascii="Arial" w:hAnsi="Arial" w:cs="Arial"/>
          <w:sz w:val="24"/>
          <w:szCs w:val="24"/>
        </w:rPr>
        <w:t xml:space="preserve">aislamiento </w:t>
      </w:r>
      <w:r w:rsidR="00246CF0" w:rsidRPr="003E331B">
        <w:rPr>
          <w:rFonts w:ascii="Arial" w:hAnsi="Arial" w:cs="Arial"/>
          <w:sz w:val="24"/>
          <w:szCs w:val="24"/>
        </w:rPr>
        <w:t>eléct</w:t>
      </w:r>
      <w:r w:rsidR="00246CF0">
        <w:rPr>
          <w:rFonts w:ascii="Arial" w:hAnsi="Arial" w:cs="Arial"/>
          <w:sz w:val="24"/>
          <w:szCs w:val="24"/>
        </w:rPr>
        <w:t>r</w:t>
      </w:r>
      <w:r w:rsidR="00246CF0" w:rsidRPr="003E331B">
        <w:rPr>
          <w:rFonts w:ascii="Arial" w:hAnsi="Arial" w:cs="Arial"/>
          <w:sz w:val="24"/>
          <w:szCs w:val="24"/>
        </w:rPr>
        <w:t>ico</w:t>
      </w:r>
      <w:r w:rsidR="00EF7809" w:rsidRPr="003E331B">
        <w:rPr>
          <w:rFonts w:ascii="Arial" w:hAnsi="Arial" w:cs="Arial"/>
          <w:sz w:val="24"/>
          <w:szCs w:val="24"/>
        </w:rPr>
        <w:t xml:space="preserve"> en los puntos mas cercanos de puntos calientes si lo requiere para evitar cualquier clase de chispa se cuenta con </w:t>
      </w:r>
      <w:r w:rsidR="006441F0" w:rsidRPr="003E331B">
        <w:rPr>
          <w:rFonts w:ascii="Arial" w:hAnsi="Arial" w:cs="Arial"/>
          <w:sz w:val="24"/>
          <w:szCs w:val="24"/>
        </w:rPr>
        <w:t>extintores</w:t>
      </w:r>
      <w:r w:rsidR="00EF7809" w:rsidRPr="003E331B">
        <w:rPr>
          <w:rFonts w:ascii="Arial" w:hAnsi="Arial" w:cs="Arial"/>
          <w:sz w:val="24"/>
          <w:szCs w:val="24"/>
        </w:rPr>
        <w:t xml:space="preserve"> de clase</w:t>
      </w:r>
      <w:r w:rsidR="006441F0" w:rsidRPr="003E331B">
        <w:rPr>
          <w:rFonts w:ascii="Arial" w:hAnsi="Arial" w:cs="Arial"/>
          <w:sz w:val="24"/>
          <w:szCs w:val="24"/>
        </w:rPr>
        <w:t xml:space="preserve"> de tipo</w:t>
      </w:r>
      <w:r w:rsidR="003732C5">
        <w:rPr>
          <w:rFonts w:ascii="Arial" w:hAnsi="Arial" w:cs="Arial"/>
          <w:sz w:val="24"/>
          <w:szCs w:val="24"/>
        </w:rPr>
        <w:t>s A, B, C</w:t>
      </w:r>
    </w:p>
    <w:p w14:paraId="2BA3D366" w14:textId="46F1CCBE" w:rsidR="003732C5" w:rsidRDefault="003732C5" w:rsidP="003E331B">
      <w:pPr>
        <w:jc w:val="both"/>
        <w:rPr>
          <w:rFonts w:ascii="Arial" w:hAnsi="Arial" w:cs="Arial"/>
          <w:sz w:val="24"/>
          <w:szCs w:val="24"/>
        </w:rPr>
      </w:pPr>
    </w:p>
    <w:p w14:paraId="454862F3" w14:textId="77777777" w:rsidR="003732C5" w:rsidRPr="003E331B" w:rsidRDefault="003732C5" w:rsidP="003E331B">
      <w:pPr>
        <w:jc w:val="both"/>
        <w:rPr>
          <w:rFonts w:ascii="Arial" w:hAnsi="Arial" w:cs="Arial"/>
          <w:sz w:val="24"/>
          <w:szCs w:val="24"/>
        </w:rPr>
      </w:pPr>
    </w:p>
    <w:p w14:paraId="5EF7DD5A" w14:textId="76B63365" w:rsidR="006441F0" w:rsidRPr="003E331B" w:rsidRDefault="006441F0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noProof/>
          <w:sz w:val="24"/>
          <w:szCs w:val="24"/>
          <w:lang w:val="es-CO" w:eastAsia="es-CO"/>
        </w:rPr>
        <w:drawing>
          <wp:inline distT="0" distB="0" distL="0" distR="0" wp14:anchorId="46DE9849" wp14:editId="137FDC4C">
            <wp:extent cx="5743575" cy="1905000"/>
            <wp:effectExtent l="0" t="0" r="9525" b="0"/>
            <wp:docPr id="2" name="Imagen 2" descr="MANEJO DE EXTINTORES Y CONTROL DE INCENDIOS - instamariless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NEJO DE EXTINTORES Y CONTROL DE INCENDIOS - instamariless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5DC69" w14:textId="0508DA86" w:rsidR="006441F0" w:rsidRDefault="006441F0" w:rsidP="003E331B">
      <w:pPr>
        <w:jc w:val="both"/>
        <w:rPr>
          <w:rFonts w:ascii="Arial" w:hAnsi="Arial" w:cs="Arial"/>
          <w:sz w:val="24"/>
          <w:szCs w:val="24"/>
        </w:rPr>
      </w:pPr>
    </w:p>
    <w:p w14:paraId="3FB3FCC7" w14:textId="77777777" w:rsidR="003732C5" w:rsidRPr="003E331B" w:rsidRDefault="003732C5" w:rsidP="003E331B">
      <w:pPr>
        <w:jc w:val="both"/>
        <w:rPr>
          <w:rFonts w:ascii="Arial" w:hAnsi="Arial" w:cs="Arial"/>
          <w:sz w:val="24"/>
          <w:szCs w:val="24"/>
        </w:rPr>
      </w:pPr>
    </w:p>
    <w:p w14:paraId="2651EBEB" w14:textId="1F8A48B5" w:rsidR="00EF7809" w:rsidRPr="003E331B" w:rsidRDefault="006441F0" w:rsidP="003E331B">
      <w:pPr>
        <w:jc w:val="both"/>
        <w:rPr>
          <w:rFonts w:ascii="Arial" w:hAnsi="Arial" w:cs="Arial"/>
          <w:sz w:val="24"/>
          <w:szCs w:val="24"/>
        </w:rPr>
      </w:pPr>
      <w:r w:rsidRPr="003E331B">
        <w:rPr>
          <w:rFonts w:ascii="Arial" w:hAnsi="Arial" w:cs="Arial"/>
          <w:sz w:val="24"/>
          <w:szCs w:val="24"/>
        </w:rPr>
        <w:t xml:space="preserve">Se debe contar con personal </w:t>
      </w:r>
      <w:r w:rsidR="003E331B" w:rsidRPr="003E331B">
        <w:rPr>
          <w:rFonts w:ascii="Arial" w:hAnsi="Arial" w:cs="Arial"/>
          <w:sz w:val="24"/>
          <w:szCs w:val="24"/>
        </w:rPr>
        <w:t>capacitado</w:t>
      </w:r>
      <w:r w:rsidR="003732C5">
        <w:rPr>
          <w:rFonts w:ascii="Arial" w:hAnsi="Arial" w:cs="Arial"/>
          <w:sz w:val="24"/>
          <w:szCs w:val="24"/>
        </w:rPr>
        <w:t xml:space="preserve"> o afines </w:t>
      </w:r>
      <w:r w:rsidR="003E331B" w:rsidRPr="003E331B">
        <w:rPr>
          <w:rFonts w:ascii="Arial" w:hAnsi="Arial" w:cs="Arial"/>
          <w:sz w:val="24"/>
          <w:szCs w:val="24"/>
        </w:rPr>
        <w:t xml:space="preserve"> para</w:t>
      </w:r>
      <w:r w:rsidRPr="003E331B">
        <w:rPr>
          <w:rFonts w:ascii="Arial" w:hAnsi="Arial" w:cs="Arial"/>
          <w:sz w:val="24"/>
          <w:szCs w:val="24"/>
        </w:rPr>
        <w:t xml:space="preserve"> su insta</w:t>
      </w:r>
      <w:r w:rsidR="003732C5">
        <w:rPr>
          <w:rFonts w:ascii="Arial" w:hAnsi="Arial" w:cs="Arial"/>
          <w:sz w:val="24"/>
          <w:szCs w:val="24"/>
        </w:rPr>
        <w:t>la</w:t>
      </w:r>
      <w:r w:rsidRPr="003E331B">
        <w:rPr>
          <w:rFonts w:ascii="Arial" w:hAnsi="Arial" w:cs="Arial"/>
          <w:sz w:val="24"/>
          <w:szCs w:val="24"/>
        </w:rPr>
        <w:t>c</w:t>
      </w:r>
      <w:r w:rsidR="003732C5">
        <w:rPr>
          <w:rFonts w:ascii="Arial" w:hAnsi="Arial" w:cs="Arial"/>
          <w:sz w:val="24"/>
          <w:szCs w:val="24"/>
        </w:rPr>
        <w:t>ió</w:t>
      </w:r>
      <w:r w:rsidRPr="003E331B">
        <w:rPr>
          <w:rFonts w:ascii="Arial" w:hAnsi="Arial" w:cs="Arial"/>
          <w:sz w:val="24"/>
          <w:szCs w:val="24"/>
        </w:rPr>
        <w:t xml:space="preserve">n y manejo de equipo de gas propano si llega apresentar un conato de </w:t>
      </w:r>
      <w:r w:rsidR="003E331B" w:rsidRPr="003E331B">
        <w:rPr>
          <w:rFonts w:ascii="Arial" w:hAnsi="Arial" w:cs="Arial"/>
          <w:sz w:val="24"/>
          <w:szCs w:val="24"/>
        </w:rPr>
        <w:t>incendio,</w:t>
      </w:r>
      <w:r w:rsidRPr="003E331B">
        <w:rPr>
          <w:rFonts w:ascii="Arial" w:hAnsi="Arial" w:cs="Arial"/>
          <w:sz w:val="24"/>
          <w:szCs w:val="24"/>
        </w:rPr>
        <w:t xml:space="preserve"> </w:t>
      </w:r>
      <w:r w:rsidR="003E331B" w:rsidRPr="003E331B">
        <w:rPr>
          <w:rFonts w:ascii="Arial" w:hAnsi="Arial" w:cs="Arial"/>
          <w:sz w:val="24"/>
          <w:szCs w:val="24"/>
        </w:rPr>
        <w:t>línea</w:t>
      </w:r>
      <w:r w:rsidRPr="003E331B">
        <w:rPr>
          <w:rFonts w:ascii="Arial" w:hAnsi="Arial" w:cs="Arial"/>
          <w:sz w:val="24"/>
          <w:szCs w:val="24"/>
        </w:rPr>
        <w:t xml:space="preserve"> de </w:t>
      </w:r>
      <w:r w:rsidR="003E331B" w:rsidRPr="003E331B">
        <w:rPr>
          <w:rFonts w:ascii="Arial" w:hAnsi="Arial" w:cs="Arial"/>
          <w:sz w:val="24"/>
          <w:szCs w:val="24"/>
        </w:rPr>
        <w:t>emergencia 119/125/ 320 8532 940 bomberos Yopal cansare</w:t>
      </w:r>
    </w:p>
    <w:p w14:paraId="2328785D" w14:textId="77777777" w:rsidR="00EF7809" w:rsidRPr="003732C5" w:rsidRDefault="00EF7809" w:rsidP="003732C5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0BF112AC" w14:textId="77777777" w:rsidR="00EF7809" w:rsidRDefault="00EF7809" w:rsidP="003E331B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42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  <w:gridCol w:w="1985"/>
        <w:gridCol w:w="2835"/>
        <w:gridCol w:w="2548"/>
      </w:tblGrid>
      <w:tr w:rsidR="00AB5FFD" w14:paraId="50357178" w14:textId="1D0C7FFD" w:rsidTr="00AB5FFD">
        <w:trPr>
          <w:trHeight w:val="1230"/>
        </w:trPr>
        <w:tc>
          <w:tcPr>
            <w:tcW w:w="2052" w:type="dxa"/>
          </w:tcPr>
          <w:p w14:paraId="2D4EEA27" w14:textId="77777777" w:rsidR="00AB5FFD" w:rsidRDefault="00AB5FFD" w:rsidP="00AB5FFD">
            <w:pPr>
              <w:ind w:left="35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779AC24" w14:textId="0E4AAAF4" w:rsidR="00AB5FFD" w:rsidRDefault="00AB5FFD" w:rsidP="00AB5F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Firma gerencia </w:t>
            </w:r>
          </w:p>
          <w:p w14:paraId="00FB9FFE" w14:textId="77777777" w:rsidR="00AB5FFD" w:rsidRDefault="00AB5FFD" w:rsidP="00AB5FFD">
            <w:pPr>
              <w:ind w:left="35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41FA5F" w14:textId="77777777" w:rsidR="00AB5FFD" w:rsidRDefault="00AB5FF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A03C9C" w14:textId="0FF80762" w:rsidR="00AB5FFD" w:rsidRDefault="00AB5FFD" w:rsidP="00AB5FFD">
            <w:pPr>
              <w:ind w:left="3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 HSQ</w:t>
            </w:r>
          </w:p>
        </w:tc>
        <w:tc>
          <w:tcPr>
            <w:tcW w:w="2835" w:type="dxa"/>
          </w:tcPr>
          <w:p w14:paraId="68408049" w14:textId="77777777" w:rsidR="00AB5FFD" w:rsidRDefault="00AB5FF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A6EF8B" w14:textId="76B3E850" w:rsidR="00AB5FFD" w:rsidRDefault="00AB5FFD" w:rsidP="00AB5FFD">
            <w:pPr>
              <w:ind w:left="3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 administradora</w:t>
            </w:r>
          </w:p>
        </w:tc>
        <w:tc>
          <w:tcPr>
            <w:tcW w:w="2548" w:type="dxa"/>
          </w:tcPr>
          <w:p w14:paraId="4DFFB25B" w14:textId="77777777" w:rsidR="00AB5FFD" w:rsidRDefault="00AB5FF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96DF43" w14:textId="5D09D75D" w:rsidR="00AB5FFD" w:rsidRDefault="00AB5FFD" w:rsidP="00AB5FFD">
            <w:pPr>
              <w:ind w:left="3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 coordinador</w:t>
            </w:r>
          </w:p>
        </w:tc>
      </w:tr>
    </w:tbl>
    <w:p w14:paraId="00B3E1F8" w14:textId="77777777" w:rsidR="000A4088" w:rsidRDefault="000A4088" w:rsidP="000A4088">
      <w:pPr>
        <w:rPr>
          <w:rFonts w:ascii="Arial" w:hAnsi="Arial" w:cs="Arial"/>
          <w:sz w:val="24"/>
          <w:szCs w:val="24"/>
        </w:rPr>
      </w:pPr>
    </w:p>
    <w:p w14:paraId="3164A890" w14:textId="77777777" w:rsidR="000A4088" w:rsidRDefault="000A4088" w:rsidP="000A4088">
      <w:pPr>
        <w:rPr>
          <w:rFonts w:ascii="Arial" w:hAnsi="Arial" w:cs="Arial"/>
          <w:sz w:val="24"/>
          <w:szCs w:val="24"/>
        </w:rPr>
      </w:pPr>
    </w:p>
    <w:p w14:paraId="4C52234F" w14:textId="77777777" w:rsidR="000A4088" w:rsidRPr="000A4088" w:rsidRDefault="000A4088" w:rsidP="000A4088">
      <w:pPr>
        <w:rPr>
          <w:rFonts w:ascii="Arial" w:hAnsi="Arial" w:cs="Arial"/>
          <w:sz w:val="24"/>
          <w:szCs w:val="24"/>
        </w:rPr>
      </w:pPr>
    </w:p>
    <w:sectPr w:rsidR="000A4088" w:rsidRPr="000A4088" w:rsidSect="00933515">
      <w:headerReference w:type="default" r:id="rId9"/>
      <w:footerReference w:type="default" r:id="rId10"/>
      <w:pgSz w:w="11906" w:h="16838"/>
      <w:pgMar w:top="1417" w:right="1701" w:bottom="1417" w:left="1701" w:header="708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A9A747" w14:textId="77777777" w:rsidR="0029168C" w:rsidRDefault="0029168C" w:rsidP="00933515">
      <w:r>
        <w:separator/>
      </w:r>
    </w:p>
  </w:endnote>
  <w:endnote w:type="continuationSeparator" w:id="0">
    <w:p w14:paraId="7D85080A" w14:textId="77777777" w:rsidR="0029168C" w:rsidRDefault="0029168C" w:rsidP="00933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D7B174" w14:textId="77777777" w:rsidR="00933515" w:rsidRDefault="00933515" w:rsidP="00933515">
    <w:pPr>
      <w:jc w:val="center"/>
      <w:rPr>
        <w:rFonts w:ascii="Arial" w:hAnsi="Arial" w:cs="Arial"/>
      </w:rPr>
    </w:pPr>
    <w:r>
      <w:rPr>
        <w:rFonts w:ascii="Arial" w:hAnsi="Arial" w:cs="Arial"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5BEA53" wp14:editId="2D2E081D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5120640" cy="0"/>
              <wp:effectExtent l="0" t="0" r="22860" b="1905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2064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5F254FC" id="Conector recto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420.1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" strokecolor="#70ad47 [3209]" strokeweight="1.5pt">
              <v:stroke joinstyle="miter"/>
            </v:line>
          </w:pict>
        </mc:Fallback>
      </mc:AlternateContent>
    </w:r>
  </w:p>
  <w:p w14:paraId="77BF5D98" w14:textId="77777777" w:rsidR="00933515" w:rsidRPr="0073288E" w:rsidRDefault="00933515" w:rsidP="00933515">
    <w:pPr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660288" behindDoc="1" locked="0" layoutInCell="1" allowOverlap="1" wp14:anchorId="092F7003" wp14:editId="7BE8D67D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1533AF">
        <w:rPr>
          <w:rStyle w:val="Hipervnculo"/>
          <w:rFonts w:ascii="Arial" w:hAnsi="Arial" w:cs="Arial"/>
          <w:spacing w:val="2"/>
          <w:sz w:val="18"/>
          <w:szCs w:val="18"/>
          <w:shd w:val="clear" w:color="auto" w:fill="FFFFFF"/>
        </w:rPr>
        <w:t>gerencia.ns@nutriservices.com.co</w:t>
      </w:r>
    </w:hyperlink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62A4D731" w14:textId="04C5A7A8" w:rsidR="00933515" w:rsidRPr="00933515" w:rsidRDefault="00933515" w:rsidP="00933515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904F0E" w:rsidRPr="00904F0E">
      <w:rPr>
        <w:noProof/>
        <w:color w:val="BF8F00" w:themeColor="accent4" w:themeShade="BF"/>
        <w:sz w:val="16"/>
        <w:szCs w:val="24"/>
        <w:lang w:val="es-ES"/>
      </w:rPr>
      <w:t>3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904F0E" w:rsidRPr="00904F0E">
      <w:rPr>
        <w:noProof/>
        <w:color w:val="BF8F00" w:themeColor="accent4" w:themeShade="BF"/>
        <w:sz w:val="16"/>
        <w:szCs w:val="24"/>
        <w:lang w:val="es-ES"/>
      </w:rPr>
      <w:t>3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5E65F9" w14:textId="77777777" w:rsidR="0029168C" w:rsidRDefault="0029168C" w:rsidP="00933515">
      <w:r>
        <w:separator/>
      </w:r>
    </w:p>
  </w:footnote>
  <w:footnote w:type="continuationSeparator" w:id="0">
    <w:p w14:paraId="5DC080DC" w14:textId="77777777" w:rsidR="0029168C" w:rsidRDefault="0029168C" w:rsidP="00933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188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42"/>
      <w:gridCol w:w="2893"/>
      <w:gridCol w:w="2841"/>
      <w:gridCol w:w="1313"/>
      <w:gridCol w:w="1423"/>
    </w:tblGrid>
    <w:tr w:rsidR="00967369" w:rsidRPr="005E43D1" w14:paraId="2062942F" w14:textId="77777777" w:rsidTr="00967369">
      <w:trPr>
        <w:trHeight w:val="636"/>
        <w:jc w:val="center"/>
      </w:trPr>
      <w:tc>
        <w:tcPr>
          <w:tcW w:w="2042" w:type="dxa"/>
          <w:vMerge w:val="restart"/>
          <w:shd w:val="clear" w:color="auto" w:fill="auto"/>
          <w:vAlign w:val="center"/>
        </w:tcPr>
        <w:p w14:paraId="166ACB0F" w14:textId="77777777" w:rsidR="00967369" w:rsidRPr="00D3340E" w:rsidRDefault="00967369" w:rsidP="00967369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109BCE8F" wp14:editId="5B01F5C0">
                <wp:simplePos x="0" y="0"/>
                <wp:positionH relativeFrom="column">
                  <wp:posOffset>-19050</wp:posOffset>
                </wp:positionH>
                <wp:positionV relativeFrom="paragraph">
                  <wp:posOffset>16510</wp:posOffset>
                </wp:positionV>
                <wp:extent cx="12192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34" w:type="dxa"/>
          <w:gridSpan w:val="2"/>
          <w:shd w:val="clear" w:color="auto" w:fill="auto"/>
          <w:vAlign w:val="center"/>
        </w:tcPr>
        <w:p w14:paraId="19FCCC87" w14:textId="3FFD91A5" w:rsidR="00967369" w:rsidRPr="00D3340E" w:rsidRDefault="00967369" w:rsidP="00967369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B161B7">
            <w:rPr>
              <w:rFonts w:ascii="Arial" w:hAnsi="Arial" w:cs="Arial"/>
              <w:b/>
              <w:bCs/>
              <w:sz w:val="32"/>
              <w:szCs w:val="32"/>
            </w:rPr>
            <w:t xml:space="preserve">PLAN DE CONTINGENCIA 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>INSTALACION DE GAS PROPANO</w:t>
          </w:r>
        </w:p>
      </w:tc>
      <w:tc>
        <w:tcPr>
          <w:tcW w:w="1313" w:type="dxa"/>
          <w:vMerge w:val="restart"/>
          <w:shd w:val="clear" w:color="auto" w:fill="auto"/>
          <w:vAlign w:val="center"/>
        </w:tcPr>
        <w:p w14:paraId="123F14DD" w14:textId="77777777" w:rsidR="00967369" w:rsidRPr="00D3340E" w:rsidRDefault="00967369" w:rsidP="00967369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19101025" w14:textId="5A435BA3" w:rsidR="00967369" w:rsidRPr="002B1134" w:rsidRDefault="00967369" w:rsidP="00967369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Pr="00B161B7">
            <w:rPr>
              <w:rFonts w:ascii="Arial" w:hAnsi="Arial" w:cs="Arial"/>
              <w:sz w:val="18"/>
              <w:szCs w:val="16"/>
              <w:lang w:val="en-US"/>
            </w:rPr>
            <w:t>SGI-OPR-PLA-00</w:t>
          </w:r>
          <w:r>
            <w:rPr>
              <w:rFonts w:ascii="Arial" w:hAnsi="Arial" w:cs="Arial"/>
              <w:sz w:val="18"/>
              <w:szCs w:val="16"/>
              <w:lang w:val="en-US"/>
            </w:rPr>
            <w:t>5</w:t>
          </w:r>
        </w:p>
      </w:tc>
      <w:tc>
        <w:tcPr>
          <w:tcW w:w="1423" w:type="dxa"/>
          <w:vMerge w:val="restart"/>
          <w:vAlign w:val="center"/>
        </w:tcPr>
        <w:p w14:paraId="18481537" w14:textId="77777777" w:rsidR="00967369" w:rsidRPr="002B1134" w:rsidRDefault="00967369" w:rsidP="00967369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4A47089B" wp14:editId="222205D1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967369" w:rsidRPr="00D3340E" w14:paraId="12BDA627" w14:textId="77777777" w:rsidTr="00967369">
      <w:tblPrEx>
        <w:tblCellMar>
          <w:left w:w="108" w:type="dxa"/>
          <w:right w:w="108" w:type="dxa"/>
        </w:tblCellMar>
      </w:tblPrEx>
      <w:trPr>
        <w:trHeight w:val="462"/>
        <w:jc w:val="center"/>
      </w:trPr>
      <w:tc>
        <w:tcPr>
          <w:tcW w:w="2042" w:type="dxa"/>
          <w:vMerge/>
          <w:shd w:val="clear" w:color="auto" w:fill="auto"/>
          <w:vAlign w:val="center"/>
        </w:tcPr>
        <w:p w14:paraId="00DB8135" w14:textId="77777777" w:rsidR="00967369" w:rsidRPr="002B1134" w:rsidRDefault="00967369" w:rsidP="00967369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893" w:type="dxa"/>
          <w:shd w:val="clear" w:color="auto" w:fill="auto"/>
          <w:vAlign w:val="center"/>
        </w:tcPr>
        <w:p w14:paraId="7FF86F38" w14:textId="77777777" w:rsidR="00967369" w:rsidRPr="00D3340E" w:rsidRDefault="00967369" w:rsidP="00967369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840" w:type="dxa"/>
          <w:shd w:val="clear" w:color="auto" w:fill="auto"/>
          <w:vAlign w:val="center"/>
        </w:tcPr>
        <w:p w14:paraId="78CFB48C" w14:textId="77777777" w:rsidR="00967369" w:rsidRPr="00D3340E" w:rsidRDefault="00967369" w:rsidP="00967369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313" w:type="dxa"/>
          <w:vMerge/>
          <w:shd w:val="clear" w:color="auto" w:fill="auto"/>
          <w:vAlign w:val="center"/>
        </w:tcPr>
        <w:p w14:paraId="534E5851" w14:textId="77777777" w:rsidR="00967369" w:rsidRPr="00D3340E" w:rsidRDefault="00967369" w:rsidP="00967369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423" w:type="dxa"/>
          <w:vMerge/>
          <w:vAlign w:val="center"/>
        </w:tcPr>
        <w:p w14:paraId="7F9F0632" w14:textId="77777777" w:rsidR="00967369" w:rsidRPr="00D3340E" w:rsidRDefault="00967369" w:rsidP="00967369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093F33AC" w14:textId="7EE066FA" w:rsidR="00933515" w:rsidRDefault="00933515">
    <w:pPr>
      <w:pStyle w:val="Encabezado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C7B35"/>
    <w:multiLevelType w:val="hybridMultilevel"/>
    <w:tmpl w:val="10001A04"/>
    <w:lvl w:ilvl="0" w:tplc="A8CAD2B6">
      <w:start w:val="5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125" w:hanging="360"/>
      </w:pPr>
    </w:lvl>
    <w:lvl w:ilvl="2" w:tplc="580A001B" w:tentative="1">
      <w:start w:val="1"/>
      <w:numFmt w:val="lowerRoman"/>
      <w:lvlText w:val="%3."/>
      <w:lvlJc w:val="right"/>
      <w:pPr>
        <w:ind w:left="1845" w:hanging="180"/>
      </w:pPr>
    </w:lvl>
    <w:lvl w:ilvl="3" w:tplc="580A000F" w:tentative="1">
      <w:start w:val="1"/>
      <w:numFmt w:val="decimal"/>
      <w:lvlText w:val="%4."/>
      <w:lvlJc w:val="left"/>
      <w:pPr>
        <w:ind w:left="2565" w:hanging="360"/>
      </w:pPr>
    </w:lvl>
    <w:lvl w:ilvl="4" w:tplc="580A0019" w:tentative="1">
      <w:start w:val="1"/>
      <w:numFmt w:val="lowerLetter"/>
      <w:lvlText w:val="%5."/>
      <w:lvlJc w:val="left"/>
      <w:pPr>
        <w:ind w:left="3285" w:hanging="360"/>
      </w:pPr>
    </w:lvl>
    <w:lvl w:ilvl="5" w:tplc="580A001B" w:tentative="1">
      <w:start w:val="1"/>
      <w:numFmt w:val="lowerRoman"/>
      <w:lvlText w:val="%6."/>
      <w:lvlJc w:val="right"/>
      <w:pPr>
        <w:ind w:left="4005" w:hanging="180"/>
      </w:pPr>
    </w:lvl>
    <w:lvl w:ilvl="6" w:tplc="580A000F" w:tentative="1">
      <w:start w:val="1"/>
      <w:numFmt w:val="decimal"/>
      <w:lvlText w:val="%7."/>
      <w:lvlJc w:val="left"/>
      <w:pPr>
        <w:ind w:left="4725" w:hanging="360"/>
      </w:pPr>
    </w:lvl>
    <w:lvl w:ilvl="7" w:tplc="580A0019" w:tentative="1">
      <w:start w:val="1"/>
      <w:numFmt w:val="lowerLetter"/>
      <w:lvlText w:val="%8."/>
      <w:lvlJc w:val="left"/>
      <w:pPr>
        <w:ind w:left="5445" w:hanging="360"/>
      </w:pPr>
    </w:lvl>
    <w:lvl w:ilvl="8" w:tplc="58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4F2239A"/>
    <w:multiLevelType w:val="hybridMultilevel"/>
    <w:tmpl w:val="1BB43CB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054EB"/>
    <w:multiLevelType w:val="hybridMultilevel"/>
    <w:tmpl w:val="E3E463D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46096"/>
    <w:multiLevelType w:val="hybridMultilevel"/>
    <w:tmpl w:val="34C839AA"/>
    <w:lvl w:ilvl="0" w:tplc="5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671F41"/>
    <w:multiLevelType w:val="hybridMultilevel"/>
    <w:tmpl w:val="8DB24E3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30E15"/>
    <w:multiLevelType w:val="hybridMultilevel"/>
    <w:tmpl w:val="B5DC43F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E722C2"/>
    <w:multiLevelType w:val="hybridMultilevel"/>
    <w:tmpl w:val="186AF34C"/>
    <w:lvl w:ilvl="0" w:tplc="B07E70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125" w:hanging="360"/>
      </w:pPr>
    </w:lvl>
    <w:lvl w:ilvl="2" w:tplc="580A001B" w:tentative="1">
      <w:start w:val="1"/>
      <w:numFmt w:val="lowerRoman"/>
      <w:lvlText w:val="%3."/>
      <w:lvlJc w:val="right"/>
      <w:pPr>
        <w:ind w:left="1845" w:hanging="180"/>
      </w:pPr>
    </w:lvl>
    <w:lvl w:ilvl="3" w:tplc="580A000F" w:tentative="1">
      <w:start w:val="1"/>
      <w:numFmt w:val="decimal"/>
      <w:lvlText w:val="%4."/>
      <w:lvlJc w:val="left"/>
      <w:pPr>
        <w:ind w:left="2565" w:hanging="360"/>
      </w:pPr>
    </w:lvl>
    <w:lvl w:ilvl="4" w:tplc="580A0019" w:tentative="1">
      <w:start w:val="1"/>
      <w:numFmt w:val="lowerLetter"/>
      <w:lvlText w:val="%5."/>
      <w:lvlJc w:val="left"/>
      <w:pPr>
        <w:ind w:left="3285" w:hanging="360"/>
      </w:pPr>
    </w:lvl>
    <w:lvl w:ilvl="5" w:tplc="580A001B" w:tentative="1">
      <w:start w:val="1"/>
      <w:numFmt w:val="lowerRoman"/>
      <w:lvlText w:val="%6."/>
      <w:lvlJc w:val="right"/>
      <w:pPr>
        <w:ind w:left="4005" w:hanging="180"/>
      </w:pPr>
    </w:lvl>
    <w:lvl w:ilvl="6" w:tplc="580A000F" w:tentative="1">
      <w:start w:val="1"/>
      <w:numFmt w:val="decimal"/>
      <w:lvlText w:val="%7."/>
      <w:lvlJc w:val="left"/>
      <w:pPr>
        <w:ind w:left="4725" w:hanging="360"/>
      </w:pPr>
    </w:lvl>
    <w:lvl w:ilvl="7" w:tplc="580A0019" w:tentative="1">
      <w:start w:val="1"/>
      <w:numFmt w:val="lowerLetter"/>
      <w:lvlText w:val="%8."/>
      <w:lvlJc w:val="left"/>
      <w:pPr>
        <w:ind w:left="5445" w:hanging="360"/>
      </w:pPr>
    </w:lvl>
    <w:lvl w:ilvl="8" w:tplc="580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F19"/>
    <w:rsid w:val="000A4088"/>
    <w:rsid w:val="000D567A"/>
    <w:rsid w:val="00246CF0"/>
    <w:rsid w:val="0029168C"/>
    <w:rsid w:val="003732C5"/>
    <w:rsid w:val="003A3F35"/>
    <w:rsid w:val="003E331B"/>
    <w:rsid w:val="003F7149"/>
    <w:rsid w:val="006441F0"/>
    <w:rsid w:val="007E7F19"/>
    <w:rsid w:val="00803DEE"/>
    <w:rsid w:val="00904F0E"/>
    <w:rsid w:val="00933515"/>
    <w:rsid w:val="00967369"/>
    <w:rsid w:val="00AB5FFD"/>
    <w:rsid w:val="00AB789B"/>
    <w:rsid w:val="00B54295"/>
    <w:rsid w:val="00BE4B57"/>
    <w:rsid w:val="00EC4CA9"/>
    <w:rsid w:val="00EF7809"/>
    <w:rsid w:val="00FE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E53253"/>
  <w15:chartTrackingRefBased/>
  <w15:docId w15:val="{E3B8368D-73FA-435A-A759-0164D4E5B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7F19"/>
    <w:pPr>
      <w:ind w:left="720"/>
      <w:contextualSpacing/>
    </w:pPr>
  </w:style>
  <w:style w:type="paragraph" w:styleId="Encabezado">
    <w:name w:val="header"/>
    <w:aliases w:val="h"/>
    <w:basedOn w:val="Normal"/>
    <w:link w:val="EncabezadoCar"/>
    <w:unhideWhenUsed/>
    <w:rsid w:val="0093351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"/>
    <w:basedOn w:val="Fuentedeprrafopredeter"/>
    <w:link w:val="Encabezado"/>
    <w:rsid w:val="00933515"/>
  </w:style>
  <w:style w:type="paragraph" w:styleId="Piedepgina">
    <w:name w:val="footer"/>
    <w:basedOn w:val="Normal"/>
    <w:link w:val="PiedepginaCar"/>
    <w:uiPriority w:val="99"/>
    <w:unhideWhenUsed/>
    <w:rsid w:val="0093351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33515"/>
  </w:style>
  <w:style w:type="table" w:styleId="Tablaconcuadrcula">
    <w:name w:val="Table Grid"/>
    <w:basedOn w:val="Tablanormal"/>
    <w:uiPriority w:val="59"/>
    <w:rsid w:val="00933515"/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335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encia.ns@nutriservices.com.co" TargetMode="External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709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Silva</dc:creator>
  <cp:keywords/>
  <dc:description/>
  <cp:lastModifiedBy>YENNY VIVIANA CARDOZO DOMINGUEZ</cp:lastModifiedBy>
  <cp:revision>5</cp:revision>
  <dcterms:created xsi:type="dcterms:W3CDTF">2021-05-27T00:28:00Z</dcterms:created>
  <dcterms:modified xsi:type="dcterms:W3CDTF">2022-11-23T19:54:00Z</dcterms:modified>
</cp:coreProperties>
</file>