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8CBB9" w14:textId="77777777" w:rsidR="00A20738" w:rsidRDefault="00A20738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06AC84ED" w14:textId="77777777" w:rsidR="00A20738" w:rsidRDefault="001156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OBJETIVO </w:t>
      </w:r>
    </w:p>
    <w:p w14:paraId="2374305F" w14:textId="77777777" w:rsidR="00A20738" w:rsidRDefault="001156E3">
      <w:pPr>
        <w:ind w:left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presente documento establece los lineamientos para la conformación COMITÉ PARITARIO DE SEGURIDAD Y SALUD EN EL TRABAJO y su </w:t>
      </w:r>
      <w:proofErr w:type="gramStart"/>
      <w:r>
        <w:rPr>
          <w:rFonts w:ascii="Arial" w:eastAsia="Arial" w:hAnsi="Arial" w:cs="Arial"/>
          <w:sz w:val="24"/>
          <w:szCs w:val="24"/>
        </w:rPr>
        <w:t>funcionamiento  en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la UNIÓN TEMPORAL NUTRISERVICES.</w:t>
      </w:r>
    </w:p>
    <w:p w14:paraId="3B706FCC" w14:textId="77777777" w:rsidR="00A20738" w:rsidRDefault="001156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ALCANCE </w:t>
      </w:r>
    </w:p>
    <w:p w14:paraId="637DC34B" w14:textId="77777777" w:rsidR="00A20738" w:rsidRDefault="001156E3">
      <w:pPr>
        <w:ind w:left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Presente documento incluye a los miembros del COMITÉ PARITARIO DE SEGURIDAD Y SALUD EN EL TRABAJO de la UNIÓN TEMPORAL NUTRISERVICES. Es un organismo de promoción y vigilancia de las normas y reglamentos de seguridad y salud en el trabajo.</w:t>
      </w:r>
    </w:p>
    <w:p w14:paraId="6AB9FA72" w14:textId="77777777" w:rsidR="00A20738" w:rsidRDefault="001156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MARCO LEGAL:</w:t>
      </w:r>
    </w:p>
    <w:p w14:paraId="7BC9DE52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tbl>
      <w:tblPr>
        <w:tblStyle w:val="a"/>
        <w:tblW w:w="8164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8164"/>
      </w:tblGrid>
      <w:tr w:rsidR="00A20738" w14:paraId="1221C3A4" w14:textId="77777777">
        <w:trPr>
          <w:trHeight w:val="397"/>
        </w:trPr>
        <w:tc>
          <w:tcPr>
            <w:tcW w:w="8164" w:type="dxa"/>
            <w:vAlign w:val="center"/>
          </w:tcPr>
          <w:p w14:paraId="0A62FA1C" w14:textId="77777777" w:rsidR="00A20738" w:rsidRDefault="001156E3">
            <w:pPr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Decreto 1072 de 2015</w:t>
            </w:r>
          </w:p>
        </w:tc>
      </w:tr>
      <w:tr w:rsidR="00A20738" w14:paraId="25BF7AB8" w14:textId="77777777">
        <w:trPr>
          <w:trHeight w:val="397"/>
        </w:trPr>
        <w:tc>
          <w:tcPr>
            <w:tcW w:w="8164" w:type="dxa"/>
            <w:vAlign w:val="center"/>
          </w:tcPr>
          <w:p w14:paraId="345B1849" w14:textId="77777777" w:rsidR="00A20738" w:rsidRDefault="001156E3">
            <w:pPr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Ley 1562 de 2012</w:t>
            </w:r>
          </w:p>
        </w:tc>
      </w:tr>
      <w:tr w:rsidR="00A20738" w14:paraId="7B05A242" w14:textId="77777777">
        <w:trPr>
          <w:trHeight w:val="397"/>
        </w:trPr>
        <w:tc>
          <w:tcPr>
            <w:tcW w:w="8164" w:type="dxa"/>
            <w:vAlign w:val="center"/>
          </w:tcPr>
          <w:p w14:paraId="3DD3A249" w14:textId="77777777" w:rsidR="00A20738" w:rsidRDefault="00115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Decreto - Ley 1295 de 1994</w:t>
            </w:r>
          </w:p>
        </w:tc>
      </w:tr>
      <w:tr w:rsidR="00A20738" w14:paraId="748AF051" w14:textId="77777777">
        <w:trPr>
          <w:trHeight w:val="397"/>
        </w:trPr>
        <w:tc>
          <w:tcPr>
            <w:tcW w:w="8164" w:type="dxa"/>
            <w:vAlign w:val="center"/>
          </w:tcPr>
          <w:p w14:paraId="222EB2B8" w14:textId="77777777" w:rsidR="00A20738" w:rsidRDefault="00115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Resolución 2013 de 1986</w:t>
            </w:r>
          </w:p>
        </w:tc>
      </w:tr>
      <w:tr w:rsidR="00A20738" w14:paraId="5185C768" w14:textId="77777777">
        <w:trPr>
          <w:trHeight w:val="397"/>
        </w:trPr>
        <w:tc>
          <w:tcPr>
            <w:tcW w:w="8164" w:type="dxa"/>
            <w:vAlign w:val="center"/>
          </w:tcPr>
          <w:p w14:paraId="11324B77" w14:textId="77777777" w:rsidR="00A20738" w:rsidRDefault="00115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Resolución 2400 de 1979 Art. 2 Inciso D</w:t>
            </w:r>
          </w:p>
        </w:tc>
      </w:tr>
      <w:tr w:rsidR="00A20738" w14:paraId="6C40536C" w14:textId="77777777">
        <w:trPr>
          <w:trHeight w:val="397"/>
        </w:trPr>
        <w:tc>
          <w:tcPr>
            <w:tcW w:w="8164" w:type="dxa"/>
            <w:vAlign w:val="center"/>
          </w:tcPr>
          <w:p w14:paraId="143FBCF2" w14:textId="77777777" w:rsidR="00A20738" w:rsidRDefault="00115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Ley 9 de 1979 Art. 111</w:t>
            </w:r>
          </w:p>
        </w:tc>
      </w:tr>
    </w:tbl>
    <w:p w14:paraId="7ACD4952" w14:textId="77777777" w:rsidR="00A20738" w:rsidRDefault="00A20738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3082CEFE" w14:textId="77777777" w:rsidR="00A20738" w:rsidRDefault="001156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MARCO CONCEPTUAL</w:t>
      </w:r>
    </w:p>
    <w:p w14:paraId="254BB806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4DF782C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COMITÉ PARITARIO DE SEGURIDAD Y SALUD EN EL TRABAJO</w:t>
      </w:r>
      <w:r>
        <w:rPr>
          <w:rFonts w:ascii="Arial" w:eastAsia="Arial" w:hAnsi="Arial" w:cs="Arial"/>
          <w:color w:val="000000"/>
          <w:sz w:val="24"/>
          <w:szCs w:val="24"/>
        </w:rPr>
        <w:t>: Es un organismo integrado por número igual de representantes del patrono y de los trabajadores, cuya función es la promoción, vigilancia del cumplimiento de las normas y reglamentos de Seguridad y Salud en el Trabajo.</w:t>
      </w:r>
    </w:p>
    <w:p w14:paraId="6C122073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color w:val="020101"/>
          <w:sz w:val="24"/>
          <w:szCs w:val="24"/>
        </w:rPr>
        <w:lastRenderedPageBreak/>
        <w:t>AMBIENTES DE TRABAJO: </w:t>
      </w:r>
      <w:r>
        <w:rPr>
          <w:rFonts w:ascii="Arial" w:eastAsia="Arial" w:hAnsi="Arial" w:cs="Arial"/>
          <w:color w:val="020101"/>
          <w:sz w:val="24"/>
          <w:szCs w:val="24"/>
        </w:rPr>
        <w:t>Condiciones que se encuentran en el interior de la organización o en los procesos de la misma</w:t>
      </w:r>
    </w:p>
    <w:p w14:paraId="0E73CE45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b/>
          <w:color w:val="020101"/>
          <w:sz w:val="24"/>
          <w:szCs w:val="24"/>
        </w:rPr>
        <w:t>ANÁLISIS DE CAUSAS: </w:t>
      </w:r>
      <w:r>
        <w:rPr>
          <w:rFonts w:ascii="Arial" w:eastAsia="Arial" w:hAnsi="Arial" w:cs="Arial"/>
          <w:color w:val="020101"/>
          <w:sz w:val="24"/>
          <w:szCs w:val="24"/>
        </w:rPr>
        <w:t>Evaluación o examen detallado de alguna situación que nos permite solucionar una falla o un conflicto, para esto se pueden utilizar metodologías como el diagrama de Ishikawa, los cinco porqués, lluvia de ideas, etc.</w:t>
      </w:r>
    </w:p>
    <w:p w14:paraId="0BBCF587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2" w:name="_heading=h.1fob9te" w:colFirst="0" w:colLast="0"/>
      <w:bookmarkEnd w:id="2"/>
      <w:r>
        <w:rPr>
          <w:rFonts w:ascii="Arial" w:eastAsia="Arial" w:hAnsi="Arial" w:cs="Arial"/>
          <w:b/>
          <w:color w:val="020101"/>
          <w:sz w:val="24"/>
          <w:szCs w:val="24"/>
        </w:rPr>
        <w:t>ASERTIVIDAD: </w:t>
      </w:r>
      <w:r>
        <w:rPr>
          <w:rFonts w:ascii="Arial" w:eastAsia="Arial" w:hAnsi="Arial" w:cs="Arial"/>
          <w:color w:val="020101"/>
          <w:sz w:val="24"/>
          <w:szCs w:val="24"/>
        </w:rPr>
        <w:t xml:space="preserve">Habilidad que </w:t>
      </w:r>
      <w:proofErr w:type="gramStart"/>
      <w:r>
        <w:rPr>
          <w:rFonts w:ascii="Arial" w:eastAsia="Arial" w:hAnsi="Arial" w:cs="Arial"/>
          <w:color w:val="020101"/>
          <w:sz w:val="24"/>
          <w:szCs w:val="24"/>
        </w:rPr>
        <w:t>permite  expresar</w:t>
      </w:r>
      <w:proofErr w:type="gramEnd"/>
      <w:r>
        <w:rPr>
          <w:rFonts w:ascii="Arial" w:eastAsia="Arial" w:hAnsi="Arial" w:cs="Arial"/>
          <w:color w:val="020101"/>
          <w:sz w:val="24"/>
          <w:szCs w:val="24"/>
        </w:rPr>
        <w:t xml:space="preserve"> de una manera correcta a otra persona  o grupo sentimientos, opiniones, ideas, sin ser pasivo ni agresivo</w:t>
      </w:r>
    </w:p>
    <w:p w14:paraId="6B23E1F4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3" w:name="_heading=h.3znysh7" w:colFirst="0" w:colLast="0"/>
      <w:bookmarkEnd w:id="3"/>
      <w:r>
        <w:rPr>
          <w:rFonts w:ascii="Arial" w:eastAsia="Arial" w:hAnsi="Arial" w:cs="Arial"/>
          <w:b/>
          <w:color w:val="020101"/>
          <w:sz w:val="24"/>
          <w:szCs w:val="24"/>
        </w:rPr>
        <w:t>AUDITORÍA:</w:t>
      </w:r>
      <w:r>
        <w:rPr>
          <w:rFonts w:ascii="Arial" w:eastAsia="Arial" w:hAnsi="Arial" w:cs="Arial"/>
          <w:color w:val="020101"/>
          <w:sz w:val="24"/>
          <w:szCs w:val="24"/>
        </w:rPr>
        <w:t> Examen o lista de chequeo que se realiza a una organización, proceso o producto para mirar el grado de cumplimiento que se tiene con respecto a una norma, requisito legal, reglamentario o del producto</w:t>
      </w:r>
    </w:p>
    <w:p w14:paraId="5AA04A65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4" w:name="_heading=h.2et92p0" w:colFirst="0" w:colLast="0"/>
      <w:bookmarkEnd w:id="4"/>
      <w:r>
        <w:rPr>
          <w:rFonts w:ascii="Arial" w:eastAsia="Arial" w:hAnsi="Arial" w:cs="Arial"/>
          <w:b/>
          <w:color w:val="020101"/>
          <w:sz w:val="24"/>
          <w:szCs w:val="24"/>
        </w:rPr>
        <w:t>CAPACITACIÓN: </w:t>
      </w:r>
      <w:r>
        <w:rPr>
          <w:rFonts w:ascii="Arial" w:eastAsia="Arial" w:hAnsi="Arial" w:cs="Arial"/>
          <w:color w:val="020101"/>
          <w:sz w:val="24"/>
          <w:szCs w:val="24"/>
        </w:rPr>
        <w:t>Proceso de aprendizaje por el cual una persona puede ser apta para determinada labor</w:t>
      </w:r>
    </w:p>
    <w:p w14:paraId="5252EF2A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5" w:name="_heading=h.tyjcwt" w:colFirst="0" w:colLast="0"/>
      <w:bookmarkEnd w:id="5"/>
      <w:r>
        <w:rPr>
          <w:rFonts w:ascii="Arial" w:eastAsia="Arial" w:hAnsi="Arial" w:cs="Arial"/>
          <w:b/>
          <w:color w:val="020101"/>
          <w:sz w:val="24"/>
          <w:szCs w:val="24"/>
        </w:rPr>
        <w:t>ENFERMEDAD PROFESIONAL: </w:t>
      </w:r>
      <w:r>
        <w:rPr>
          <w:rFonts w:ascii="Arial" w:eastAsia="Arial" w:hAnsi="Arial" w:cs="Arial"/>
          <w:color w:val="020101"/>
          <w:sz w:val="24"/>
          <w:szCs w:val="24"/>
        </w:rPr>
        <w:t>Alteración del funcionamiento normal de una persona físico a mental, que se produce por estar expuesto a factores de riesgo en sus actividades laborales, y que se encuentre reglamentada en la tabla de enfermedades profesionales del decreto 1477 de 2014</w:t>
      </w:r>
    </w:p>
    <w:p w14:paraId="52ADFC5E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6" w:name="_heading=h.3dy6vkm" w:colFirst="0" w:colLast="0"/>
      <w:bookmarkEnd w:id="6"/>
      <w:r>
        <w:rPr>
          <w:rFonts w:ascii="Arial" w:eastAsia="Arial" w:hAnsi="Arial" w:cs="Arial"/>
          <w:b/>
          <w:color w:val="020101"/>
          <w:sz w:val="24"/>
          <w:szCs w:val="24"/>
        </w:rPr>
        <w:t>FACTOR DE RIESGO: </w:t>
      </w:r>
      <w:r>
        <w:rPr>
          <w:rFonts w:ascii="Arial" w:eastAsia="Arial" w:hAnsi="Arial" w:cs="Arial"/>
          <w:color w:val="020101"/>
          <w:sz w:val="24"/>
          <w:szCs w:val="24"/>
        </w:rPr>
        <w:t>Situación donde pueden existir elementos, condiciones o acciones humanas que aumentan la probabilidad de que pueda ocurrir una lesión o un daño</w:t>
      </w:r>
    </w:p>
    <w:p w14:paraId="77B78161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7" w:name="_heading=h.1t3h5sf" w:colFirst="0" w:colLast="0"/>
      <w:bookmarkEnd w:id="7"/>
      <w:r>
        <w:rPr>
          <w:rFonts w:ascii="Arial" w:eastAsia="Arial" w:hAnsi="Arial" w:cs="Arial"/>
          <w:b/>
          <w:color w:val="020101"/>
          <w:sz w:val="24"/>
          <w:szCs w:val="24"/>
        </w:rPr>
        <w:t>INDICADORES: </w:t>
      </w:r>
      <w:r>
        <w:rPr>
          <w:rFonts w:ascii="Arial" w:eastAsia="Arial" w:hAnsi="Arial" w:cs="Arial"/>
          <w:color w:val="020101"/>
          <w:sz w:val="24"/>
          <w:szCs w:val="24"/>
        </w:rPr>
        <w:t>Expresión cuantitativa de variables de un proceso o actividad, que permite verificar el impacto de este en la organización ya sea positivo o negativo</w:t>
      </w:r>
    </w:p>
    <w:p w14:paraId="55EB6145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8" w:name="_heading=h.4d34og8" w:colFirst="0" w:colLast="0"/>
      <w:bookmarkEnd w:id="8"/>
      <w:r>
        <w:rPr>
          <w:rFonts w:ascii="Arial" w:eastAsia="Arial" w:hAnsi="Arial" w:cs="Arial"/>
          <w:b/>
          <w:color w:val="020101"/>
          <w:sz w:val="24"/>
          <w:szCs w:val="24"/>
        </w:rPr>
        <w:t>MEDIDAS DE CORRECTIVAS Y PREVENTIVAS: </w:t>
      </w:r>
      <w:r>
        <w:rPr>
          <w:rFonts w:ascii="Arial" w:eastAsia="Arial" w:hAnsi="Arial" w:cs="Arial"/>
          <w:color w:val="020101"/>
          <w:sz w:val="24"/>
          <w:szCs w:val="24"/>
        </w:rPr>
        <w:t>Acciones que se utilizan para eliminar o prevenir problemas, las de correctivas de utilizan para eliminar las causas de dicho problema, y las preventivas se anticipan a esas causas</w:t>
      </w:r>
    </w:p>
    <w:p w14:paraId="41FF77CC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9" w:name="_heading=h.2s8eyo1" w:colFirst="0" w:colLast="0"/>
      <w:bookmarkEnd w:id="9"/>
      <w:r>
        <w:rPr>
          <w:rFonts w:ascii="Arial" w:eastAsia="Arial" w:hAnsi="Arial" w:cs="Arial"/>
          <w:b/>
          <w:color w:val="020101"/>
          <w:sz w:val="24"/>
          <w:szCs w:val="24"/>
        </w:rPr>
        <w:t>METODOLOGÍA 5 S: </w:t>
      </w:r>
      <w:r>
        <w:rPr>
          <w:rFonts w:ascii="Arial" w:eastAsia="Arial" w:hAnsi="Arial" w:cs="Arial"/>
          <w:color w:val="020101"/>
          <w:sz w:val="24"/>
          <w:szCs w:val="24"/>
        </w:rPr>
        <w:t xml:space="preserve">Es una práctica de mejora </w:t>
      </w:r>
      <w:proofErr w:type="gramStart"/>
      <w:r>
        <w:rPr>
          <w:rFonts w:ascii="Arial" w:eastAsia="Arial" w:hAnsi="Arial" w:cs="Arial"/>
          <w:color w:val="020101"/>
          <w:sz w:val="24"/>
          <w:szCs w:val="24"/>
        </w:rPr>
        <w:t>continua</w:t>
      </w:r>
      <w:proofErr w:type="gramEnd"/>
      <w:r>
        <w:rPr>
          <w:rFonts w:ascii="Arial" w:eastAsia="Arial" w:hAnsi="Arial" w:cs="Arial"/>
          <w:color w:val="020101"/>
          <w:sz w:val="24"/>
          <w:szCs w:val="24"/>
        </w:rPr>
        <w:t xml:space="preserve"> ideada en Japón, sus iniciales son: a. </w:t>
      </w:r>
      <w:proofErr w:type="spellStart"/>
      <w:r>
        <w:rPr>
          <w:rFonts w:ascii="Arial" w:eastAsia="Arial" w:hAnsi="Arial" w:cs="Arial"/>
          <w:color w:val="020101"/>
          <w:sz w:val="24"/>
          <w:szCs w:val="24"/>
        </w:rPr>
        <w:t>Seiri</w:t>
      </w:r>
      <w:proofErr w:type="spellEnd"/>
      <w:r>
        <w:rPr>
          <w:rFonts w:ascii="Arial" w:eastAsia="Arial" w:hAnsi="Arial" w:cs="Arial"/>
          <w:color w:val="020101"/>
          <w:sz w:val="24"/>
          <w:szCs w:val="24"/>
        </w:rPr>
        <w:t xml:space="preserve">-Clasificación y descarte, b. </w:t>
      </w:r>
      <w:proofErr w:type="spellStart"/>
      <w:r>
        <w:rPr>
          <w:rFonts w:ascii="Arial" w:eastAsia="Arial" w:hAnsi="Arial" w:cs="Arial"/>
          <w:color w:val="020101"/>
          <w:sz w:val="24"/>
          <w:szCs w:val="24"/>
        </w:rPr>
        <w:t>Seiton</w:t>
      </w:r>
      <w:proofErr w:type="spellEnd"/>
      <w:r>
        <w:rPr>
          <w:rFonts w:ascii="Arial" w:eastAsia="Arial" w:hAnsi="Arial" w:cs="Arial"/>
          <w:color w:val="020101"/>
          <w:sz w:val="24"/>
          <w:szCs w:val="24"/>
        </w:rPr>
        <w:t xml:space="preserve">-Organización, c. </w:t>
      </w:r>
      <w:proofErr w:type="spellStart"/>
      <w:r>
        <w:rPr>
          <w:rFonts w:ascii="Arial" w:eastAsia="Arial" w:hAnsi="Arial" w:cs="Arial"/>
          <w:color w:val="020101"/>
          <w:sz w:val="24"/>
          <w:szCs w:val="24"/>
        </w:rPr>
        <w:t>Seiso</w:t>
      </w:r>
      <w:proofErr w:type="spellEnd"/>
      <w:r>
        <w:rPr>
          <w:rFonts w:ascii="Arial" w:eastAsia="Arial" w:hAnsi="Arial" w:cs="Arial"/>
          <w:color w:val="020101"/>
          <w:sz w:val="24"/>
          <w:szCs w:val="24"/>
        </w:rPr>
        <w:t xml:space="preserve">-Limpieza, d. </w:t>
      </w:r>
      <w:proofErr w:type="spellStart"/>
      <w:r>
        <w:rPr>
          <w:rFonts w:ascii="Arial" w:eastAsia="Arial" w:hAnsi="Arial" w:cs="Arial"/>
          <w:color w:val="020101"/>
          <w:sz w:val="24"/>
          <w:szCs w:val="24"/>
        </w:rPr>
        <w:t>Seiketsu</w:t>
      </w:r>
      <w:proofErr w:type="spellEnd"/>
      <w:r>
        <w:rPr>
          <w:rFonts w:ascii="Arial" w:eastAsia="Arial" w:hAnsi="Arial" w:cs="Arial"/>
          <w:color w:val="020101"/>
          <w:sz w:val="24"/>
          <w:szCs w:val="24"/>
        </w:rPr>
        <w:t xml:space="preserve">-Higiene y visualización, </w:t>
      </w:r>
      <w:proofErr w:type="spellStart"/>
      <w:r>
        <w:rPr>
          <w:rFonts w:ascii="Arial" w:eastAsia="Arial" w:hAnsi="Arial" w:cs="Arial"/>
          <w:color w:val="020101"/>
          <w:sz w:val="24"/>
          <w:szCs w:val="24"/>
        </w:rPr>
        <w:t>Shitsuke</w:t>
      </w:r>
      <w:proofErr w:type="spellEnd"/>
      <w:r>
        <w:rPr>
          <w:rFonts w:ascii="Arial" w:eastAsia="Arial" w:hAnsi="Arial" w:cs="Arial"/>
          <w:color w:val="020101"/>
          <w:sz w:val="24"/>
          <w:szCs w:val="24"/>
        </w:rPr>
        <w:t>-Disciplina y compromiso</w:t>
      </w:r>
    </w:p>
    <w:p w14:paraId="00A39DE3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10" w:name="_heading=h.17dp8vu" w:colFirst="0" w:colLast="0"/>
      <w:bookmarkEnd w:id="10"/>
      <w:r>
        <w:rPr>
          <w:rFonts w:ascii="Arial" w:eastAsia="Arial" w:hAnsi="Arial" w:cs="Arial"/>
          <w:b/>
          <w:color w:val="020101"/>
          <w:sz w:val="24"/>
          <w:szCs w:val="24"/>
        </w:rPr>
        <w:lastRenderedPageBreak/>
        <w:t>QUÓRUM: </w:t>
      </w:r>
      <w:r>
        <w:rPr>
          <w:rFonts w:ascii="Arial" w:eastAsia="Arial" w:hAnsi="Arial" w:cs="Arial"/>
          <w:color w:val="020101"/>
          <w:sz w:val="24"/>
          <w:szCs w:val="24"/>
        </w:rPr>
        <w:t>Es la proporción de asistentes que requiere un comité para poder dar inicio a la reunión o poder tomar decisiones</w:t>
      </w:r>
    </w:p>
    <w:p w14:paraId="1FECB99A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11" w:name="_heading=h.3rdcrjn" w:colFirst="0" w:colLast="0"/>
      <w:bookmarkEnd w:id="11"/>
      <w:r>
        <w:rPr>
          <w:rFonts w:ascii="Arial" w:eastAsia="Arial" w:hAnsi="Arial" w:cs="Arial"/>
          <w:b/>
          <w:color w:val="020101"/>
          <w:sz w:val="24"/>
          <w:szCs w:val="24"/>
        </w:rPr>
        <w:t>RIESGO: </w:t>
      </w:r>
      <w:r>
        <w:rPr>
          <w:rFonts w:ascii="Arial" w:eastAsia="Arial" w:hAnsi="Arial" w:cs="Arial"/>
          <w:color w:val="020101"/>
          <w:sz w:val="24"/>
          <w:szCs w:val="24"/>
        </w:rPr>
        <w:t>Probabilidad de que una situación u objeto pueda afectar a las personas o a las instalaciones de la organización</w:t>
      </w:r>
    </w:p>
    <w:p w14:paraId="5798FBE6" w14:textId="77777777" w:rsidR="00A20738" w:rsidRDefault="001156E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20101"/>
          <w:sz w:val="24"/>
          <w:szCs w:val="24"/>
        </w:rPr>
        <w:t xml:space="preserve">VIGÍA </w:t>
      </w:r>
      <w:proofErr w:type="gramStart"/>
      <w:r>
        <w:rPr>
          <w:rFonts w:ascii="Arial" w:eastAsia="Arial" w:hAnsi="Arial" w:cs="Arial"/>
          <w:b/>
          <w:color w:val="020101"/>
          <w:sz w:val="24"/>
          <w:szCs w:val="24"/>
        </w:rPr>
        <w:t>DE  SEGURIDAD</w:t>
      </w:r>
      <w:proofErr w:type="gramEnd"/>
      <w:r>
        <w:rPr>
          <w:rFonts w:ascii="Arial" w:eastAsia="Arial" w:hAnsi="Arial" w:cs="Arial"/>
          <w:b/>
          <w:color w:val="020101"/>
          <w:sz w:val="24"/>
          <w:szCs w:val="24"/>
        </w:rPr>
        <w:t xml:space="preserve"> Y SALUD EN EL TRABAJO: </w:t>
      </w:r>
      <w:r>
        <w:rPr>
          <w:rFonts w:ascii="Arial" w:eastAsia="Arial" w:hAnsi="Arial" w:cs="Arial"/>
          <w:color w:val="020101"/>
          <w:sz w:val="24"/>
          <w:szCs w:val="24"/>
        </w:rPr>
        <w:t>Persona responsable de vigilar y controlar los temas de seguridad y salud en el trabajo, en una organización que cuente con menos de diez trabajadores.</w:t>
      </w:r>
    </w:p>
    <w:p w14:paraId="23047951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644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7DAED09E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644"/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36864671" w14:textId="77777777" w:rsidR="00A20738" w:rsidRDefault="001156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RESPONSABILIDADES </w:t>
      </w:r>
    </w:p>
    <w:p w14:paraId="58493F6E" w14:textId="77777777" w:rsidR="00A20738" w:rsidRDefault="001156E3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MIEMBROS DEL COMITÉ PARITARIO DE SEGURIDAD Y SALUD EN EL TRABAJO</w:t>
      </w:r>
    </w:p>
    <w:p w14:paraId="0D134BC3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384E216D" w14:textId="77777777" w:rsidR="00A20738" w:rsidRDefault="001156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Vigilar el cumplimiento por parte de empleadores y trabajadores el Reglamento de higiene y seguridad Industrial, el desarrollo del Sistema de Gestión de Seguridad y Salud en el Trabajo y normas legales. </w:t>
      </w:r>
    </w:p>
    <w:p w14:paraId="2865252C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B4FC2E7" w14:textId="77777777" w:rsidR="00A20738" w:rsidRDefault="001156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Coordinar, proponer y participar en las actividades de capacitación en Seguridad y Salud en el Trabajo dirigido a los trabajadores, supervisores, directivos y miembros del comité.</w:t>
      </w:r>
    </w:p>
    <w:p w14:paraId="4DF5016B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B44361E" w14:textId="77777777" w:rsidR="00A20738" w:rsidRDefault="001156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Colaborar con las entidades gubernamentales en Seguridad y Salud en el Trabajo que realicen o adelanten actividades en la empresa.</w:t>
      </w:r>
    </w:p>
    <w:p w14:paraId="12DD0B59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508FEC4" w14:textId="77777777" w:rsidR="00A20738" w:rsidRDefault="001156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Actuar como instrumento de vigilancia para el cumplimiento del SG- SST en los lugares de trabajo de la empresa e informar a las autoridades de SST cuando haya deficiencias en su desarrollo.</w:t>
      </w:r>
    </w:p>
    <w:p w14:paraId="05229034" w14:textId="77777777" w:rsidR="00A20738" w:rsidRDefault="001156E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1A02DD0E" w14:textId="77777777" w:rsidR="00A20738" w:rsidRDefault="001156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Colaborar con el análisis de las causas de los accidentes de trabajo y enfermedades laborales y proponer medidas correctivas.</w:t>
      </w:r>
    </w:p>
    <w:p w14:paraId="7AE72478" w14:textId="77777777" w:rsidR="00A20738" w:rsidRDefault="001156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Realizar inspecciones periódicas a instalaciones locativas, máquinas, equipos, instalaciones eléctricas, herramientas, equipos de emergencia, botiquines, etc. Para identificar riesgos y proponer medidas correctivas. </w:t>
      </w:r>
    </w:p>
    <w:p w14:paraId="106F0D40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786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F5C1B42" w14:textId="77777777" w:rsidR="00A20738" w:rsidRDefault="001156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Servir como organismo de coordinación entre los trabajadores y el empleador en la solución de problemas referentes a la Seguridad y salud en el trabajo en la empresa. </w:t>
      </w:r>
    </w:p>
    <w:p w14:paraId="5B8E5FA2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FF7AD94" w14:textId="77777777" w:rsidR="00A20738" w:rsidRDefault="001156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Llevar archivo de actas de las reuniones, inspecciones y actividades que desarrolle el comité.</w:t>
      </w:r>
    </w:p>
    <w:p w14:paraId="5BCAFDE6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786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57B5991" w14:textId="77777777" w:rsidR="00A20738" w:rsidRDefault="001156E3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PRESIDENTE DEL COMITÉ PARITARIO DE SEGURIDAD Y SALUD EN EL TRABAJO</w:t>
      </w:r>
    </w:p>
    <w:p w14:paraId="3827D091" w14:textId="77777777" w:rsidR="00A20738" w:rsidRDefault="001156E3">
      <w:pPr>
        <w:ind w:left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empleador elegirá al presidente del comité el cual tendrá las siguientes funciones: </w:t>
      </w:r>
    </w:p>
    <w:p w14:paraId="6A7909B0" w14:textId="77777777" w:rsidR="00A20738" w:rsidRDefault="001156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Liderar, organizar y orientar las reuniones del VIGIA. </w:t>
      </w:r>
    </w:p>
    <w:p w14:paraId="40759BED" w14:textId="77777777" w:rsidR="00A20738" w:rsidRDefault="001156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Determinar el lugar o sitio de las reuniones. </w:t>
      </w:r>
    </w:p>
    <w:p w14:paraId="7AEB97A7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92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B25E997" w14:textId="77777777" w:rsidR="00A20738" w:rsidRDefault="001156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Notificar a los miembros del comité las reuniones que se realizarán (Por escrito mínimo una vez/mes).</w:t>
      </w:r>
    </w:p>
    <w:p w14:paraId="387F0C83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92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D0FE271" w14:textId="77777777" w:rsidR="00A20738" w:rsidRDefault="001156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Preparar los temas de la reunión.</w:t>
      </w:r>
    </w:p>
    <w:p w14:paraId="656EF59F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92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CD1B63E" w14:textId="77777777" w:rsidR="00A20738" w:rsidRDefault="001156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Tramitar ante la administración de la empresa las recomendaciones aprobadas por el seno del comité y darle a conocer sus actividades.</w:t>
      </w:r>
    </w:p>
    <w:p w14:paraId="44494E6D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92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B5286A3" w14:textId="77777777" w:rsidR="00A20738" w:rsidRDefault="001156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Coordinar todo lo necesario para la buena marcha del comité e informar a los trabajadores de la empresa acerca de las actividades del mismo.</w:t>
      </w:r>
    </w:p>
    <w:p w14:paraId="3803E94A" w14:textId="77777777" w:rsidR="00A20738" w:rsidRDefault="001156E3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5.3. SECRETARIO DEL COMITÉ PARITARIO DE SEGURIDAD Y SALUD EN EL TRABAJO</w:t>
      </w:r>
    </w:p>
    <w:p w14:paraId="0919A011" w14:textId="77777777" w:rsidR="00A20738" w:rsidRDefault="001156E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secretario será elegido por los miembros del comité y sus funciones serán: </w:t>
      </w:r>
    </w:p>
    <w:p w14:paraId="371E5A08" w14:textId="77777777" w:rsidR="00A20738" w:rsidRDefault="001156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Verificar asistencia de los miembros del comité a las reuniones programadas. </w:t>
      </w:r>
    </w:p>
    <w:p w14:paraId="2270C50B" w14:textId="77777777" w:rsidR="00A20738" w:rsidRDefault="001156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Tomar nota de los temas tratados en la reunión y realizar las respectivas actas. Someterla a discusión y aprobación del comité. </w:t>
      </w:r>
    </w:p>
    <w:p w14:paraId="5B43EC32" w14:textId="77777777" w:rsidR="00A20738" w:rsidRDefault="001156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Llevar el archivo correspondiente a las actividades desarrolladas en el comité y suministrarlas al empleador cuando este las requiere.</w:t>
      </w:r>
    </w:p>
    <w:p w14:paraId="57C912A7" w14:textId="77777777" w:rsidR="00A20738" w:rsidRDefault="001156E3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7. DESARROLLO </w:t>
      </w:r>
    </w:p>
    <w:p w14:paraId="57DD7E5D" w14:textId="77777777" w:rsidR="00A20738" w:rsidRDefault="001156E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7.1. GENERALIDADES </w:t>
      </w:r>
    </w:p>
    <w:p w14:paraId="67458CA0" w14:textId="77777777" w:rsidR="00A20738" w:rsidRDefault="001156E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Conformación del COMITÉ PARITARIO DE SEGURIDAD Y SALUD EN EL TRABAJO debe ser conformado por representantes del empleador y de los trabajadores con sus respectivos suplentes en igual número.</w:t>
      </w:r>
    </w:p>
    <w:p w14:paraId="7230C3F8" w14:textId="77777777" w:rsidR="00A20738" w:rsidRDefault="001156E3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7.2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VIGENCIA DEL COMITÉ</w:t>
      </w:r>
    </w:p>
    <w:p w14:paraId="53DAE5DF" w14:textId="77777777" w:rsidR="00A20738" w:rsidRDefault="001156E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El periodo de trabajo del comité será de dos años el cual se podrá reelegir después de este lapso de tiempo.</w:t>
      </w:r>
    </w:p>
    <w:p w14:paraId="0FB181B1" w14:textId="77777777" w:rsidR="00A20738" w:rsidRDefault="00A20738">
      <w:pPr>
        <w:jc w:val="both"/>
        <w:rPr>
          <w:rFonts w:ascii="Arial" w:eastAsia="Arial" w:hAnsi="Arial" w:cs="Arial"/>
          <w:sz w:val="24"/>
          <w:szCs w:val="24"/>
        </w:rPr>
      </w:pPr>
    </w:p>
    <w:p w14:paraId="27C9296F" w14:textId="77777777" w:rsidR="00A20738" w:rsidRDefault="001156E3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7.3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REUNIONES DEL COMITÉ PARITARIO DE SEGURIDAD Y SALUD EN EL TRABAJO</w:t>
      </w:r>
    </w:p>
    <w:p w14:paraId="6B4761C3" w14:textId="77777777" w:rsidR="00A20738" w:rsidRDefault="001156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Una vez al mes, o de manera extraordinaria, en el caso de presentarse algún accidente grave o riesgo inminente.</w:t>
      </w:r>
    </w:p>
    <w:p w14:paraId="2C7E58E6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6252821" w14:textId="77777777" w:rsidR="00A20738" w:rsidRDefault="001156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Los miembros del comité deben asistir puntualmente a las reuniones, participar en la deliberación, dar sugerencias y recomendaciones, aprobar actas y ser voceros de los trabajadores en lo concerniente a Seguridad y salud en el trabajo.</w:t>
      </w:r>
    </w:p>
    <w:p w14:paraId="5A8132C8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98616B9" w14:textId="77777777" w:rsidR="00A20738" w:rsidRDefault="001156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Las reuniones serán lideradas por el presidente del comité, el cual orientará de una forma dinámica y práctica.</w:t>
      </w:r>
    </w:p>
    <w:p w14:paraId="1822788C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D775551" w14:textId="77777777" w:rsidR="00A20738" w:rsidRDefault="001156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  <w:sz w:val="28"/>
          <w:szCs w:val="28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El  comité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estará constituido por la mitad más uno de sus miembros. Pasados los primeros treinta minutos de la hora señalada para comenzar la reunión el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>Comité sesionará con los miembros presentes y sus decisiones tendrán plena validez (Art. 8 Res 2013 de 1986). 5. El comité se reunirá con carácter extraordinario en caso de accidente grave o riesgo eminente, con la presencia del responsable del área donde ocurrió el accidente o donde se determinó el riesgo, dentro de los cinco (5) días siguientes a la ocurrencia del hecho.</w:t>
      </w:r>
    </w:p>
    <w:p w14:paraId="6611090C" w14:textId="77777777" w:rsidR="00A20738" w:rsidRDefault="00A2073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8"/>
          <w:szCs w:val="28"/>
        </w:rPr>
      </w:pPr>
    </w:p>
    <w:p w14:paraId="3694FEAE" w14:textId="77777777" w:rsidR="00A20738" w:rsidRDefault="001156E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7.4 CAPACITACIONES</w:t>
      </w:r>
    </w:p>
    <w:p w14:paraId="0CFB3394" w14:textId="77777777" w:rsidR="00A20738" w:rsidRDefault="001156E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Para lograr un buen desempeño en las actividades que deben desarrollar los miembros del comité paritario de Seguridad y Salud en el Trabajo es necesario que los miembros del comité tengan conocimientos mínimos en Seguridad y salud en el trabajo, para lo cual sugerimos que tengan la siguiente capacitación:</w:t>
      </w:r>
    </w:p>
    <w:p w14:paraId="1BF66A7E" w14:textId="77777777" w:rsidR="00A20738" w:rsidRDefault="001156E3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20101"/>
          <w:sz w:val="24"/>
          <w:szCs w:val="24"/>
        </w:rPr>
      </w:pPr>
      <w:r>
        <w:rPr>
          <w:rFonts w:ascii="Arial" w:eastAsia="Arial" w:hAnsi="Arial" w:cs="Arial"/>
          <w:color w:val="020101"/>
          <w:sz w:val="24"/>
          <w:szCs w:val="24"/>
        </w:rPr>
        <w:t>5 S. Orden y limpieza.</w:t>
      </w:r>
    </w:p>
    <w:p w14:paraId="57602050" w14:textId="77777777" w:rsidR="00A20738" w:rsidRDefault="001156E3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20101"/>
          <w:sz w:val="24"/>
          <w:szCs w:val="24"/>
        </w:rPr>
      </w:pPr>
      <w:bookmarkStart w:id="12" w:name="_heading=h.26in1rg" w:colFirst="0" w:colLast="0"/>
      <w:bookmarkEnd w:id="12"/>
      <w:r>
        <w:rPr>
          <w:rFonts w:ascii="Arial" w:eastAsia="Arial" w:hAnsi="Arial" w:cs="Arial"/>
          <w:color w:val="020101"/>
          <w:sz w:val="24"/>
          <w:szCs w:val="24"/>
        </w:rPr>
        <w:t>Inspecciones de seguridad industrial.</w:t>
      </w:r>
    </w:p>
    <w:p w14:paraId="1DC49447" w14:textId="77777777" w:rsidR="00A20738" w:rsidRDefault="001156E3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20101"/>
          <w:sz w:val="24"/>
          <w:szCs w:val="24"/>
        </w:rPr>
      </w:pPr>
      <w:bookmarkStart w:id="13" w:name="_heading=h.lnxbz9" w:colFirst="0" w:colLast="0"/>
      <w:bookmarkEnd w:id="13"/>
      <w:r>
        <w:rPr>
          <w:rFonts w:ascii="Arial" w:eastAsia="Arial" w:hAnsi="Arial" w:cs="Arial"/>
          <w:color w:val="020101"/>
          <w:sz w:val="24"/>
          <w:szCs w:val="24"/>
        </w:rPr>
        <w:t>Investigación de accidentes e incidentes de trabajo.</w:t>
      </w:r>
    </w:p>
    <w:p w14:paraId="19791AE6" w14:textId="77777777" w:rsidR="00A20738" w:rsidRDefault="001156E3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20101"/>
          <w:sz w:val="24"/>
          <w:szCs w:val="24"/>
        </w:rPr>
      </w:pPr>
      <w:bookmarkStart w:id="14" w:name="_heading=h.35nkun2" w:colFirst="0" w:colLast="0"/>
      <w:bookmarkEnd w:id="14"/>
      <w:r>
        <w:rPr>
          <w:rFonts w:ascii="Arial" w:eastAsia="Arial" w:hAnsi="Arial" w:cs="Arial"/>
          <w:color w:val="020101"/>
          <w:sz w:val="24"/>
          <w:szCs w:val="24"/>
        </w:rPr>
        <w:t>Cumplimiento de requisitos legales.</w:t>
      </w:r>
    </w:p>
    <w:p w14:paraId="56099862" w14:textId="77777777" w:rsidR="00A20738" w:rsidRDefault="001156E3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20101"/>
          <w:sz w:val="24"/>
          <w:szCs w:val="24"/>
        </w:rPr>
      </w:pPr>
      <w:bookmarkStart w:id="15" w:name="_heading=h.1ksv4uv" w:colFirst="0" w:colLast="0"/>
      <w:bookmarkEnd w:id="15"/>
      <w:r>
        <w:rPr>
          <w:rFonts w:ascii="Arial" w:eastAsia="Arial" w:hAnsi="Arial" w:cs="Arial"/>
          <w:color w:val="020101"/>
          <w:sz w:val="24"/>
          <w:szCs w:val="24"/>
        </w:rPr>
        <w:t>Comunicación asertiva.</w:t>
      </w:r>
    </w:p>
    <w:p w14:paraId="4927D599" w14:textId="77777777" w:rsidR="00A20738" w:rsidRDefault="00A20738">
      <w:pPr>
        <w:jc w:val="both"/>
        <w:rPr>
          <w:rFonts w:ascii="Arial" w:eastAsia="Arial" w:hAnsi="Arial" w:cs="Arial"/>
          <w:sz w:val="24"/>
          <w:szCs w:val="24"/>
        </w:rPr>
      </w:pPr>
    </w:p>
    <w:p w14:paraId="183A1AF0" w14:textId="77777777" w:rsidR="00A20738" w:rsidRDefault="001156E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7.5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ACTIVIDADES QUE APOYA EL COMITÉ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8282030" w14:textId="77777777" w:rsidR="00A20738" w:rsidRDefault="001156E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comité acompaña toda actividad de Seguridad y Salud en el Trabajo que adelante la organización y lo que se refiere a la gestión del SG SST, dentro de los cuales se encuentran los programas de salud y seguridad industrial, capacitación, programa de vigilancia epidemiológico entre otros.</w:t>
      </w:r>
    </w:p>
    <w:p w14:paraId="0667915B" w14:textId="77777777" w:rsidR="00A20738" w:rsidRDefault="00A20738">
      <w:pPr>
        <w:jc w:val="both"/>
        <w:rPr>
          <w:rFonts w:ascii="Arial" w:eastAsia="Arial" w:hAnsi="Arial" w:cs="Arial"/>
          <w:sz w:val="24"/>
          <w:szCs w:val="24"/>
        </w:rPr>
      </w:pPr>
    </w:p>
    <w:p w14:paraId="4E400136" w14:textId="77777777" w:rsidR="00A20738" w:rsidRDefault="00A20738">
      <w:pPr>
        <w:jc w:val="both"/>
        <w:rPr>
          <w:rFonts w:ascii="Arial" w:eastAsia="Arial" w:hAnsi="Arial" w:cs="Arial"/>
          <w:sz w:val="28"/>
          <w:szCs w:val="28"/>
        </w:rPr>
      </w:pPr>
      <w:bookmarkStart w:id="16" w:name="_heading=h.44sinio" w:colFirst="0" w:colLast="0"/>
      <w:bookmarkEnd w:id="16"/>
    </w:p>
    <w:sectPr w:rsidR="00A20738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33853" w14:textId="77777777" w:rsidR="009A0960" w:rsidRDefault="009A0960">
      <w:pPr>
        <w:spacing w:after="0" w:line="240" w:lineRule="auto"/>
      </w:pPr>
      <w:r>
        <w:separator/>
      </w:r>
    </w:p>
  </w:endnote>
  <w:endnote w:type="continuationSeparator" w:id="0">
    <w:p w14:paraId="176695F4" w14:textId="77777777" w:rsidR="009A0960" w:rsidRDefault="009A0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9142C" w14:textId="77777777" w:rsidR="006D6059" w:rsidRDefault="006D6059" w:rsidP="006D6059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808648" wp14:editId="52AC8386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981C1D" id="Conector recto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Pz88d3dAAAACQEAAA8AAABkcnMvZG93bnJldi54&#10;bWxMj8FOwzAQRO9I/IO1SNyo3QRBFeJUqKjqBQ5N+AA33iYp8TqK3Tb9e7biQI8zs5p5my8n14sT&#10;jqHzpGE+UyCQam87ajR8V+unBYgQDVnTe0INFwywLO7vcpNZf6YtnsrYCC6hkBkNbYxDJmWoW3Qm&#10;zPyAxNnej85ElmMj7WjOXO56mSj1Ip3piBdaM+CqxfqnPDoN1WZtPzfhK6nKJlXxY7s67A8XrR8f&#10;pvc3EBGn+H8MV3xGh4KZdv5INoheQ5oyeWR/MQdxzVXy+gxi9+fIIpe3HxS/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Pz88d3dAAAACQEAAA8AAAAAAAAAAAAAAAAAEAQAAGRycy9k&#10;b3ducmV2LnhtbFBLBQYAAAAABAAEAPMAAAAaBQAAAAA=&#10;" strokecolor="#f79646 [3209]" strokeweight="3pt">
              <v:shadow on="t" color="black" opacity="22937f" origin=",.5" offset="0,.63889mm"/>
            </v:line>
          </w:pict>
        </mc:Fallback>
      </mc:AlternateContent>
    </w:r>
  </w:p>
  <w:p w14:paraId="5017AB08" w14:textId="77777777" w:rsidR="006D6059" w:rsidRPr="0073288E" w:rsidRDefault="006D6059" w:rsidP="006D6059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2336" behindDoc="1" locked="0" layoutInCell="1" allowOverlap="1" wp14:anchorId="3F3E7FD3" wp14:editId="5BBA9AD1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1533AF">
        <w:rPr>
          <w:rStyle w:val="Hipervnculo"/>
          <w:rFonts w:ascii="Arial" w:hAnsi="Arial" w:cs="Arial"/>
          <w:spacing w:val="2"/>
          <w:sz w:val="18"/>
          <w:szCs w:val="18"/>
          <w:shd w:val="clear" w:color="auto" w:fill="FFFFFF"/>
        </w:rPr>
        <w:t>gerencia.ns@nutriservices.com.co</w:t>
      </w:r>
    </w:hyperlink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370943F3" w14:textId="77777777" w:rsidR="006D6059" w:rsidRPr="0073288E" w:rsidRDefault="006D6059" w:rsidP="006D6059">
    <w:pPr>
      <w:tabs>
        <w:tab w:val="center" w:pos="4550"/>
        <w:tab w:val="left" w:pos="5818"/>
      </w:tabs>
      <w:rPr>
        <w:color w:val="5F497A" w:themeColor="accent4" w:themeShade="BF"/>
        <w:sz w:val="16"/>
        <w:szCs w:val="24"/>
      </w:rPr>
    </w:pPr>
    <w:r w:rsidRPr="00335C16">
      <w:rPr>
        <w:color w:val="5F497A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5F497A" w:themeColor="accent4" w:themeShade="BF"/>
        <w:sz w:val="16"/>
        <w:szCs w:val="24"/>
        <w:lang w:val="es-ES"/>
      </w:rPr>
      <w:t xml:space="preserve"> </w:t>
    </w:r>
    <w:r w:rsidRPr="00335C16">
      <w:rPr>
        <w:color w:val="5F497A" w:themeColor="accent4" w:themeShade="BF"/>
        <w:sz w:val="16"/>
        <w:szCs w:val="24"/>
      </w:rPr>
      <w:fldChar w:fldCharType="begin"/>
    </w:r>
    <w:r w:rsidRPr="00335C16">
      <w:rPr>
        <w:color w:val="5F497A" w:themeColor="accent4" w:themeShade="BF"/>
        <w:sz w:val="16"/>
        <w:szCs w:val="24"/>
      </w:rPr>
      <w:instrText>PAGE   \* MERGEFORMAT</w:instrText>
    </w:r>
    <w:r w:rsidRPr="00335C16">
      <w:rPr>
        <w:color w:val="5F497A" w:themeColor="accent4" w:themeShade="BF"/>
        <w:sz w:val="16"/>
        <w:szCs w:val="24"/>
      </w:rPr>
      <w:fldChar w:fldCharType="separate"/>
    </w:r>
    <w:r>
      <w:rPr>
        <w:color w:val="5F497A" w:themeColor="accent4" w:themeShade="BF"/>
        <w:sz w:val="16"/>
        <w:szCs w:val="24"/>
      </w:rPr>
      <w:t>1</w:t>
    </w:r>
    <w:r w:rsidRPr="00335C16">
      <w:rPr>
        <w:color w:val="5F497A" w:themeColor="accent4" w:themeShade="BF"/>
        <w:sz w:val="16"/>
        <w:szCs w:val="24"/>
      </w:rPr>
      <w:fldChar w:fldCharType="end"/>
    </w:r>
    <w:r w:rsidRPr="00335C16">
      <w:rPr>
        <w:color w:val="5F497A" w:themeColor="accent4" w:themeShade="BF"/>
        <w:sz w:val="16"/>
        <w:szCs w:val="24"/>
        <w:lang w:val="es-ES"/>
      </w:rPr>
      <w:t xml:space="preserve"> | </w:t>
    </w:r>
    <w:r w:rsidRPr="00335C16">
      <w:rPr>
        <w:color w:val="5F497A" w:themeColor="accent4" w:themeShade="BF"/>
        <w:sz w:val="16"/>
        <w:szCs w:val="24"/>
      </w:rPr>
      <w:fldChar w:fldCharType="begin"/>
    </w:r>
    <w:r w:rsidRPr="00335C16">
      <w:rPr>
        <w:color w:val="5F497A" w:themeColor="accent4" w:themeShade="BF"/>
        <w:sz w:val="16"/>
        <w:szCs w:val="24"/>
      </w:rPr>
      <w:instrText>NUMPAGES  \* Arabic  \* MERGEFORMAT</w:instrText>
    </w:r>
    <w:r w:rsidRPr="00335C16">
      <w:rPr>
        <w:color w:val="5F497A" w:themeColor="accent4" w:themeShade="BF"/>
        <w:sz w:val="16"/>
        <w:szCs w:val="24"/>
      </w:rPr>
      <w:fldChar w:fldCharType="separate"/>
    </w:r>
    <w:r>
      <w:rPr>
        <w:color w:val="5F497A" w:themeColor="accent4" w:themeShade="BF"/>
        <w:sz w:val="16"/>
        <w:szCs w:val="24"/>
      </w:rPr>
      <w:t>1</w:t>
    </w:r>
    <w:r w:rsidRPr="00335C16">
      <w:rPr>
        <w:color w:val="5F497A" w:themeColor="accent4" w:themeShade="BF"/>
        <w:sz w:val="16"/>
        <w:szCs w:val="24"/>
      </w:rPr>
      <w:fldChar w:fldCharType="end"/>
    </w:r>
  </w:p>
  <w:p w14:paraId="6CDA808A" w14:textId="77777777" w:rsidR="006D6059" w:rsidRDefault="006D60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71A77" w14:textId="77777777" w:rsidR="009A0960" w:rsidRDefault="009A0960">
      <w:pPr>
        <w:spacing w:after="0" w:line="240" w:lineRule="auto"/>
      </w:pPr>
      <w:r>
        <w:separator/>
      </w:r>
    </w:p>
  </w:footnote>
  <w:footnote w:type="continuationSeparator" w:id="0">
    <w:p w14:paraId="019853B1" w14:textId="77777777" w:rsidR="009A0960" w:rsidRDefault="009A0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4"/>
      <w:gridCol w:w="2413"/>
      <w:gridCol w:w="1964"/>
      <w:gridCol w:w="1215"/>
      <w:gridCol w:w="1664"/>
    </w:tblGrid>
    <w:tr w:rsidR="004A67A7" w:rsidRPr="00E25B24" w14:paraId="1CED1287" w14:textId="77777777" w:rsidTr="004A67A7">
      <w:trPr>
        <w:trHeight w:val="1180"/>
        <w:jc w:val="center"/>
      </w:trPr>
      <w:tc>
        <w:tcPr>
          <w:tcW w:w="2374" w:type="dxa"/>
          <w:vMerge w:val="restart"/>
          <w:shd w:val="clear" w:color="auto" w:fill="auto"/>
        </w:tcPr>
        <w:p w14:paraId="6333F338" w14:textId="77777777" w:rsidR="004A67A7" w:rsidRPr="00E25B24" w:rsidRDefault="004A67A7" w:rsidP="004A67A7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631AEB61" wp14:editId="1AC4D410">
                <wp:simplePos x="0" y="0"/>
                <wp:positionH relativeFrom="column">
                  <wp:posOffset>-12163</wp:posOffset>
                </wp:positionH>
                <wp:positionV relativeFrom="paragraph">
                  <wp:posOffset>194701</wp:posOffset>
                </wp:positionV>
                <wp:extent cx="1441939" cy="697865"/>
                <wp:effectExtent l="0" t="0" r="6350" b="698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745" cy="705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77" w:type="dxa"/>
          <w:gridSpan w:val="2"/>
          <w:shd w:val="clear" w:color="auto" w:fill="auto"/>
        </w:tcPr>
        <w:p w14:paraId="5B069BE2" w14:textId="77777777" w:rsidR="004A67A7" w:rsidRDefault="004A67A7" w:rsidP="004A67A7">
          <w:pPr>
            <w:pStyle w:val="Encabezado"/>
            <w:jc w:val="center"/>
            <w:rPr>
              <w:rFonts w:cs="Arial"/>
              <w:b/>
              <w:sz w:val="24"/>
            </w:rPr>
          </w:pPr>
        </w:p>
        <w:p w14:paraId="27972690" w14:textId="793138B2" w:rsidR="004A67A7" w:rsidRPr="00E25B24" w:rsidRDefault="004A67A7" w:rsidP="004A67A7">
          <w:pPr>
            <w:pStyle w:val="Encabezado"/>
            <w:jc w:val="center"/>
            <w:rPr>
              <w:rFonts w:cs="Arial"/>
            </w:rPr>
          </w:pPr>
          <w:r>
            <w:rPr>
              <w:rFonts w:cs="Arial"/>
              <w:b/>
              <w:sz w:val="28"/>
            </w:rPr>
            <w:t xml:space="preserve">PROCEDIMIENTO COMITÉ DE </w:t>
          </w:r>
          <w:r>
            <w:rPr>
              <w:rFonts w:cs="Arial"/>
              <w:b/>
              <w:sz w:val="28"/>
            </w:rPr>
            <w:t>PARITARIO DE SEGURIDAD Y SALUD EN EL TRABAJO</w:t>
          </w:r>
        </w:p>
      </w:tc>
      <w:tc>
        <w:tcPr>
          <w:tcW w:w="1215" w:type="dxa"/>
          <w:vMerge w:val="restart"/>
          <w:shd w:val="clear" w:color="auto" w:fill="auto"/>
        </w:tcPr>
        <w:p w14:paraId="6CAF26A5" w14:textId="77777777" w:rsidR="004A67A7" w:rsidRDefault="004A67A7" w:rsidP="004A67A7">
          <w:pPr>
            <w:pStyle w:val="Encabezado"/>
            <w:jc w:val="center"/>
            <w:rPr>
              <w:rFonts w:cs="Arial"/>
              <w:sz w:val="18"/>
            </w:rPr>
          </w:pPr>
        </w:p>
        <w:p w14:paraId="166A7AF6" w14:textId="77777777" w:rsidR="004A67A7" w:rsidRDefault="004A67A7" w:rsidP="004A67A7">
          <w:pPr>
            <w:pStyle w:val="Encabezado"/>
            <w:jc w:val="center"/>
            <w:rPr>
              <w:rFonts w:cs="Arial"/>
            </w:rPr>
          </w:pPr>
        </w:p>
        <w:p w14:paraId="0DFBDBF4" w14:textId="20EEB80D" w:rsidR="004A67A7" w:rsidRPr="003A2410" w:rsidRDefault="004A67A7" w:rsidP="004A67A7">
          <w:pPr>
            <w:pStyle w:val="Encabezado"/>
            <w:jc w:val="center"/>
            <w:rPr>
              <w:rFonts w:cs="Arial"/>
            </w:rPr>
          </w:pPr>
          <w:r w:rsidRPr="0061287E">
            <w:rPr>
              <w:rFonts w:cs="Arial"/>
              <w:sz w:val="18"/>
              <w:szCs w:val="16"/>
            </w:rPr>
            <w:t xml:space="preserve">CODIGO: </w:t>
          </w:r>
          <w:r w:rsidRPr="00486B19">
            <w:rPr>
              <w:rFonts w:cs="Arial"/>
              <w:sz w:val="18"/>
              <w:szCs w:val="16"/>
            </w:rPr>
            <w:t>SGI- ADM-GH-</w:t>
          </w:r>
          <w:r>
            <w:rPr>
              <w:rFonts w:cs="Arial"/>
              <w:sz w:val="18"/>
              <w:szCs w:val="16"/>
            </w:rPr>
            <w:t>PRO</w:t>
          </w:r>
          <w:r w:rsidRPr="00486B19">
            <w:rPr>
              <w:rFonts w:cs="Arial"/>
              <w:sz w:val="18"/>
              <w:szCs w:val="16"/>
            </w:rPr>
            <w:t>- 00</w:t>
          </w:r>
          <w:r>
            <w:rPr>
              <w:rFonts w:cs="Arial"/>
              <w:sz w:val="18"/>
              <w:szCs w:val="16"/>
            </w:rPr>
            <w:t>2</w:t>
          </w:r>
        </w:p>
      </w:tc>
      <w:tc>
        <w:tcPr>
          <w:tcW w:w="1664" w:type="dxa"/>
          <w:vMerge w:val="restart"/>
        </w:tcPr>
        <w:p w14:paraId="1231D60B" w14:textId="77777777" w:rsidR="004A67A7" w:rsidRDefault="004A67A7" w:rsidP="004A67A7">
          <w:pPr>
            <w:pStyle w:val="Encabezado"/>
            <w:jc w:val="center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 wp14:anchorId="0C082BE7" wp14:editId="4FBCA41E">
                <wp:simplePos x="0" y="0"/>
                <wp:positionH relativeFrom="column">
                  <wp:posOffset>-43131</wp:posOffset>
                </wp:positionH>
                <wp:positionV relativeFrom="paragraph">
                  <wp:posOffset>167249</wp:posOffset>
                </wp:positionV>
                <wp:extent cx="1065530" cy="834276"/>
                <wp:effectExtent l="0" t="0" r="1270" b="4445"/>
                <wp:wrapNone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42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4A67A7" w:rsidRPr="00E25B24" w14:paraId="331260DE" w14:textId="77777777" w:rsidTr="004A67A7">
      <w:tblPrEx>
        <w:tblCellMar>
          <w:left w:w="108" w:type="dxa"/>
          <w:right w:w="108" w:type="dxa"/>
        </w:tblCellMar>
      </w:tblPrEx>
      <w:trPr>
        <w:trHeight w:val="674"/>
        <w:jc w:val="center"/>
      </w:trPr>
      <w:tc>
        <w:tcPr>
          <w:tcW w:w="2374" w:type="dxa"/>
          <w:vMerge/>
          <w:shd w:val="clear" w:color="auto" w:fill="auto"/>
        </w:tcPr>
        <w:p w14:paraId="4DEC972A" w14:textId="77777777" w:rsidR="004A67A7" w:rsidRPr="00E25B24" w:rsidRDefault="004A67A7" w:rsidP="004A67A7">
          <w:pPr>
            <w:pStyle w:val="Encabezado"/>
            <w:rPr>
              <w:rFonts w:cs="Arial"/>
            </w:rPr>
          </w:pPr>
        </w:p>
      </w:tc>
      <w:tc>
        <w:tcPr>
          <w:tcW w:w="2413" w:type="dxa"/>
          <w:shd w:val="clear" w:color="auto" w:fill="auto"/>
        </w:tcPr>
        <w:p w14:paraId="08700319" w14:textId="77777777" w:rsidR="004A67A7" w:rsidRDefault="004A67A7" w:rsidP="004A67A7">
          <w:pPr>
            <w:pStyle w:val="Encabezado"/>
            <w:jc w:val="center"/>
            <w:rPr>
              <w:rFonts w:cs="Arial"/>
              <w:sz w:val="18"/>
            </w:rPr>
          </w:pPr>
        </w:p>
        <w:p w14:paraId="4C338B95" w14:textId="77777777" w:rsidR="004A67A7" w:rsidRPr="00E25B24" w:rsidRDefault="004A67A7" w:rsidP="004A67A7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>VERSION: 00</w:t>
          </w:r>
          <w:r>
            <w:rPr>
              <w:rFonts w:cs="Arial"/>
              <w:sz w:val="18"/>
            </w:rPr>
            <w:t>1</w:t>
          </w:r>
        </w:p>
      </w:tc>
      <w:tc>
        <w:tcPr>
          <w:tcW w:w="1964" w:type="dxa"/>
          <w:shd w:val="clear" w:color="auto" w:fill="auto"/>
        </w:tcPr>
        <w:p w14:paraId="707EA120" w14:textId="77777777" w:rsidR="004A67A7" w:rsidRDefault="004A67A7" w:rsidP="004A67A7">
          <w:pPr>
            <w:pStyle w:val="Encabezado"/>
            <w:jc w:val="center"/>
            <w:rPr>
              <w:rFonts w:cs="Arial"/>
              <w:sz w:val="18"/>
            </w:rPr>
          </w:pPr>
        </w:p>
        <w:p w14:paraId="44F84C33" w14:textId="77777777" w:rsidR="004A67A7" w:rsidRPr="00E25B24" w:rsidRDefault="004A67A7" w:rsidP="004A67A7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 xml:space="preserve">FECHA: </w:t>
          </w:r>
          <w:r>
            <w:rPr>
              <w:rFonts w:cs="Arial"/>
              <w:sz w:val="18"/>
            </w:rPr>
            <w:t>AGOSTO</w:t>
          </w:r>
          <w:r w:rsidRPr="003A2410">
            <w:rPr>
              <w:rFonts w:cs="Arial"/>
              <w:sz w:val="18"/>
            </w:rPr>
            <w:t xml:space="preserve"> 202</w:t>
          </w:r>
          <w:r>
            <w:rPr>
              <w:rFonts w:cs="Arial"/>
              <w:sz w:val="18"/>
            </w:rPr>
            <w:t>2</w:t>
          </w:r>
        </w:p>
      </w:tc>
      <w:tc>
        <w:tcPr>
          <w:tcW w:w="1215" w:type="dxa"/>
          <w:vMerge/>
          <w:shd w:val="clear" w:color="auto" w:fill="auto"/>
        </w:tcPr>
        <w:p w14:paraId="049018DF" w14:textId="77777777" w:rsidR="004A67A7" w:rsidRPr="00E25B24" w:rsidRDefault="004A67A7" w:rsidP="004A67A7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664" w:type="dxa"/>
          <w:vMerge/>
        </w:tcPr>
        <w:p w14:paraId="2716DC69" w14:textId="77777777" w:rsidR="004A67A7" w:rsidRPr="00E25B24" w:rsidRDefault="004A67A7" w:rsidP="004A67A7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0D3EE5B7" w14:textId="77777777" w:rsidR="00A20738" w:rsidRDefault="00A2073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B62"/>
    <w:multiLevelType w:val="multilevel"/>
    <w:tmpl w:val="979E3682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7C1479B"/>
    <w:multiLevelType w:val="multilevel"/>
    <w:tmpl w:val="7128A432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010E68"/>
    <w:multiLevelType w:val="multilevel"/>
    <w:tmpl w:val="AEB859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D852984"/>
    <w:multiLevelType w:val="multilevel"/>
    <w:tmpl w:val="B4E649E0"/>
    <w:lvl w:ilvl="0">
      <w:start w:val="1"/>
      <w:numFmt w:val="bullet"/>
      <w:lvlText w:val="●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1E200FD"/>
    <w:multiLevelType w:val="multilevel"/>
    <w:tmpl w:val="555AF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" w15:restartNumberingAfterBreak="0">
    <w:nsid w:val="54336664"/>
    <w:multiLevelType w:val="multilevel"/>
    <w:tmpl w:val="CFE87422"/>
    <w:lvl w:ilvl="0">
      <w:start w:val="1"/>
      <w:numFmt w:val="bullet"/>
      <w:lvlText w:val="●"/>
      <w:lvlJc w:val="left"/>
      <w:pPr>
        <w:ind w:left="7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17D4150"/>
    <w:multiLevelType w:val="multilevel"/>
    <w:tmpl w:val="DAB875A0"/>
    <w:lvl w:ilvl="0">
      <w:start w:val="5"/>
      <w:numFmt w:val="decimal"/>
      <w:lvlText w:val="%1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b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b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b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b w:val="0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b w:val="0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b w:val="0"/>
        <w:sz w:val="24"/>
        <w:szCs w:val="24"/>
      </w:rPr>
    </w:lvl>
  </w:abstractNum>
  <w:abstractNum w:abstractNumId="7" w15:restartNumberingAfterBreak="0">
    <w:nsid w:val="6E465121"/>
    <w:multiLevelType w:val="multilevel"/>
    <w:tmpl w:val="351E49D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738"/>
    <w:rsid w:val="001156E3"/>
    <w:rsid w:val="004A67A7"/>
    <w:rsid w:val="005330AD"/>
    <w:rsid w:val="006D6059"/>
    <w:rsid w:val="00787083"/>
    <w:rsid w:val="009A0960"/>
    <w:rsid w:val="00A2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5990EC"/>
  <w15:docId w15:val="{0957C6A4-93DD-4779-AC1B-E7011773D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nhideWhenUsed/>
    <w:rsid w:val="004C58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5852"/>
  </w:style>
  <w:style w:type="paragraph" w:styleId="Piedepgina">
    <w:name w:val="footer"/>
    <w:basedOn w:val="Normal"/>
    <w:link w:val="PiedepginaCar"/>
    <w:uiPriority w:val="99"/>
    <w:unhideWhenUsed/>
    <w:rsid w:val="004C58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5852"/>
  </w:style>
  <w:style w:type="table" w:styleId="Tablaconcuadrcula">
    <w:name w:val="Table Grid"/>
    <w:basedOn w:val="Tablanormal"/>
    <w:uiPriority w:val="59"/>
    <w:rsid w:val="004C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C5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585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C5852"/>
    <w:pPr>
      <w:ind w:left="720"/>
      <w:contextualSpacing/>
    </w:pPr>
  </w:style>
  <w:style w:type="table" w:styleId="Sombreadomedio1-nfasis6">
    <w:name w:val="Medium Shading 1 Accent 6"/>
    <w:basedOn w:val="Tablanormal"/>
    <w:uiPriority w:val="63"/>
    <w:rsid w:val="00042085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anormal2">
    <w:name w:val="Plain Table 2"/>
    <w:basedOn w:val="Tablanormal"/>
    <w:uiPriority w:val="42"/>
    <w:rsid w:val="00FF587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clara">
    <w:name w:val="Grid Table Light"/>
    <w:basedOn w:val="Tablanormal"/>
    <w:uiPriority w:val="40"/>
    <w:rsid w:val="00FF58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9E7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E7413"/>
    <w:rPr>
      <w:b/>
      <w:bCs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6D60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UVF+jIKu2RO7sNLwZmk3U34rwg==">AMUW2mV5I6d6xKrDMRAJ1N2wmTNGdUZBevM+HTGfoQITNhGQwBT99uBoimMV328W1bVFLP6Yc819dIgCyJWTZ1WWlPCJIpoyV+/Gw+EgHXLCN0pSXQtEcrMXPdNk4+8AkNe/W96g092Nqz0rCr42NHQ1+SXqfS1cUc2BuqjnIR6ajzdfjppplVaOUDRPK2rK72955jTQA3W+/jtXUGxQnxNqERfZ/Pa8a2A1rJDNVWxfhNXTTfoO6Ly/9KjU0Sk1mVvkPv7jiN2+kGLQiHpshcM8Qj2Hs2s/Xg9ZtLWY88ocQMg5xs3cTjJz9NcyEV9/Ol+iPg2uhu5CQnNVPYwGLVxTTgjqlzSOL8l1gESSenBXW9nlcQYs2I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1236</Words>
  <Characters>6802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APRENDIZ</dc:creator>
  <cp:lastModifiedBy>Diana</cp:lastModifiedBy>
  <cp:revision>4</cp:revision>
  <dcterms:created xsi:type="dcterms:W3CDTF">2021-05-26T13:16:00Z</dcterms:created>
  <dcterms:modified xsi:type="dcterms:W3CDTF">2022-11-28T16:16:00Z</dcterms:modified>
</cp:coreProperties>
</file>