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2F4F" w14:textId="77777777" w:rsidR="006148EF" w:rsidRPr="00185C13" w:rsidRDefault="006148EF" w:rsidP="006148EF">
      <w:pPr>
        <w:jc w:val="center"/>
        <w:rPr>
          <w:rFonts w:ascii="Trebuchet MS" w:hAnsi="Trebuchet MS"/>
          <w:b/>
          <w:sz w:val="22"/>
          <w:szCs w:val="22"/>
        </w:rPr>
      </w:pPr>
      <w:r w:rsidRPr="00185C13">
        <w:rPr>
          <w:rFonts w:ascii="Trebuchet MS" w:hAnsi="Trebuchet MS"/>
          <w:b/>
          <w:sz w:val="22"/>
          <w:szCs w:val="22"/>
        </w:rPr>
        <w:t>PROGRAMA DE AUDITORIA</w:t>
      </w:r>
    </w:p>
    <w:p w14:paraId="1B23BE5F" w14:textId="77777777" w:rsidR="006148EF" w:rsidRPr="00185C13" w:rsidRDefault="006148EF" w:rsidP="006148EF">
      <w:pPr>
        <w:jc w:val="center"/>
        <w:rPr>
          <w:rFonts w:ascii="Trebuchet MS" w:hAnsi="Trebuchet MS"/>
          <w:sz w:val="22"/>
          <w:szCs w:val="22"/>
        </w:rPr>
      </w:pPr>
    </w:p>
    <w:tbl>
      <w:tblPr>
        <w:tblStyle w:val="Tablaconcuadrcula"/>
        <w:tblW w:w="9267" w:type="dxa"/>
        <w:tblLook w:val="04A0" w:firstRow="1" w:lastRow="0" w:firstColumn="1" w:lastColumn="0" w:noHBand="0" w:noVBand="1"/>
      </w:tblPr>
      <w:tblGrid>
        <w:gridCol w:w="4918"/>
        <w:gridCol w:w="4349"/>
      </w:tblGrid>
      <w:tr w:rsidR="006148EF" w:rsidRPr="00185C13" w14:paraId="69416BC4" w14:textId="77777777" w:rsidTr="006148EF">
        <w:trPr>
          <w:trHeight w:val="292"/>
        </w:trPr>
        <w:tc>
          <w:tcPr>
            <w:tcW w:w="9267" w:type="dxa"/>
            <w:gridSpan w:val="2"/>
            <w:shd w:val="clear" w:color="auto" w:fill="FBE4D5" w:themeFill="accent2" w:themeFillTint="33"/>
          </w:tcPr>
          <w:p w14:paraId="454AFFBA" w14:textId="77777777" w:rsidR="006148EF" w:rsidRPr="00185C13" w:rsidRDefault="006148EF" w:rsidP="00960D2F">
            <w:pPr>
              <w:jc w:val="center"/>
              <w:rPr>
                <w:rFonts w:ascii="Trebuchet MS" w:hAnsi="Trebuchet MS"/>
                <w:b/>
                <w:sz w:val="22"/>
                <w:szCs w:val="22"/>
              </w:rPr>
            </w:pPr>
            <w:r w:rsidRPr="00185C13">
              <w:rPr>
                <w:rFonts w:ascii="Trebuchet MS" w:hAnsi="Trebuchet MS"/>
                <w:b/>
                <w:sz w:val="22"/>
                <w:szCs w:val="22"/>
              </w:rPr>
              <w:t>INFORMACION  A TENER EN CUENTA PARA PROGRAMACION</w:t>
            </w:r>
          </w:p>
        </w:tc>
      </w:tr>
      <w:tr w:rsidR="006148EF" w:rsidRPr="00185C13" w14:paraId="2F4D4B38" w14:textId="77777777" w:rsidTr="006148EF">
        <w:trPr>
          <w:trHeight w:val="292"/>
        </w:trPr>
        <w:tc>
          <w:tcPr>
            <w:tcW w:w="4918" w:type="dxa"/>
            <w:shd w:val="clear" w:color="auto" w:fill="FBE4D5" w:themeFill="accent2" w:themeFillTint="33"/>
          </w:tcPr>
          <w:p w14:paraId="0DD03F4F"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 xml:space="preserve">PERIODO DE LA AUDITORIA A PROGRAMAR : </w:t>
            </w:r>
          </w:p>
        </w:tc>
        <w:tc>
          <w:tcPr>
            <w:tcW w:w="4349" w:type="dxa"/>
          </w:tcPr>
          <w:p w14:paraId="09196BE8" w14:textId="3BDD26CE" w:rsidR="006148EF" w:rsidRPr="00185C13" w:rsidRDefault="006148EF" w:rsidP="00960D2F">
            <w:pPr>
              <w:rPr>
                <w:rFonts w:ascii="Trebuchet MS" w:hAnsi="Trebuchet MS"/>
                <w:sz w:val="22"/>
                <w:szCs w:val="22"/>
              </w:rPr>
            </w:pPr>
          </w:p>
        </w:tc>
      </w:tr>
      <w:tr w:rsidR="006148EF" w:rsidRPr="00185C13" w14:paraId="4C753E2A" w14:textId="77777777" w:rsidTr="006148EF">
        <w:trPr>
          <w:trHeight w:val="511"/>
        </w:trPr>
        <w:tc>
          <w:tcPr>
            <w:tcW w:w="4918" w:type="dxa"/>
            <w:shd w:val="clear" w:color="auto" w:fill="FBE4D5" w:themeFill="accent2" w:themeFillTint="33"/>
          </w:tcPr>
          <w:p w14:paraId="434B7611"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PERIODICIDAD DE LA AUDITORÍA PARA EL PERIODO</w:t>
            </w:r>
          </w:p>
        </w:tc>
        <w:tc>
          <w:tcPr>
            <w:tcW w:w="4349" w:type="dxa"/>
          </w:tcPr>
          <w:p w14:paraId="40FD3208"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ANUAL</w:t>
            </w:r>
          </w:p>
        </w:tc>
      </w:tr>
      <w:tr w:rsidR="006148EF" w:rsidRPr="00185C13" w14:paraId="412C8968" w14:textId="77777777" w:rsidTr="006148EF">
        <w:trPr>
          <w:trHeight w:val="248"/>
        </w:trPr>
        <w:tc>
          <w:tcPr>
            <w:tcW w:w="4918" w:type="dxa"/>
            <w:shd w:val="clear" w:color="auto" w:fill="FBE4D5" w:themeFill="accent2" w:themeFillTint="33"/>
          </w:tcPr>
          <w:p w14:paraId="48DEA241"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TIPO DE AUDITORIA A REALIZAR</w:t>
            </w:r>
          </w:p>
        </w:tc>
        <w:tc>
          <w:tcPr>
            <w:tcW w:w="4349" w:type="dxa"/>
          </w:tcPr>
          <w:p w14:paraId="20037F04"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AUDITORIA AL SISTEMA DE GESTION EN SEGURIDAD Y SALUD ENE L TRABAJO</w:t>
            </w:r>
          </w:p>
        </w:tc>
      </w:tr>
      <w:tr w:rsidR="006148EF" w:rsidRPr="00185C13" w14:paraId="1E01E031" w14:textId="77777777" w:rsidTr="006148EF">
        <w:trPr>
          <w:trHeight w:val="263"/>
        </w:trPr>
        <w:tc>
          <w:tcPr>
            <w:tcW w:w="4918" w:type="dxa"/>
            <w:shd w:val="clear" w:color="auto" w:fill="FBE4D5" w:themeFill="accent2" w:themeFillTint="33"/>
          </w:tcPr>
          <w:p w14:paraId="64A02329" w14:textId="77777777" w:rsidR="006148EF" w:rsidRPr="00185C13" w:rsidRDefault="006148EF" w:rsidP="00960D2F">
            <w:pPr>
              <w:rPr>
                <w:rFonts w:ascii="Trebuchet MS" w:hAnsi="Trebuchet MS"/>
                <w:sz w:val="22"/>
                <w:szCs w:val="22"/>
              </w:rPr>
            </w:pPr>
            <w:r w:rsidRPr="00185C13">
              <w:rPr>
                <w:rFonts w:ascii="Trebuchet MS" w:hAnsi="Trebuchet MS"/>
                <w:sz w:val="22"/>
                <w:szCs w:val="22"/>
              </w:rPr>
              <w:t>FECHA DE LA ULTIMA AUDITORÍA INTERNA</w:t>
            </w:r>
          </w:p>
        </w:tc>
        <w:tc>
          <w:tcPr>
            <w:tcW w:w="4349" w:type="dxa"/>
          </w:tcPr>
          <w:p w14:paraId="6E71C790" w14:textId="77777777" w:rsidR="006148EF" w:rsidRPr="00185C13" w:rsidRDefault="006148EF" w:rsidP="00960D2F">
            <w:pPr>
              <w:rPr>
                <w:rFonts w:ascii="Trebuchet MS" w:hAnsi="Trebuchet MS"/>
                <w:sz w:val="22"/>
                <w:szCs w:val="22"/>
              </w:rPr>
            </w:pPr>
          </w:p>
        </w:tc>
      </w:tr>
      <w:tr w:rsidR="00185C13" w:rsidRPr="00185C13" w14:paraId="6A508B00" w14:textId="77777777" w:rsidTr="006148EF">
        <w:trPr>
          <w:trHeight w:val="263"/>
        </w:trPr>
        <w:tc>
          <w:tcPr>
            <w:tcW w:w="4918" w:type="dxa"/>
            <w:shd w:val="clear" w:color="auto" w:fill="FBE4D5" w:themeFill="accent2" w:themeFillTint="33"/>
          </w:tcPr>
          <w:p w14:paraId="49027B76" w14:textId="77777777" w:rsidR="00185C13" w:rsidRPr="00185C13" w:rsidRDefault="00185C13" w:rsidP="00960D2F">
            <w:pPr>
              <w:rPr>
                <w:rFonts w:ascii="Trebuchet MS" w:hAnsi="Trebuchet MS"/>
                <w:sz w:val="22"/>
                <w:szCs w:val="22"/>
              </w:rPr>
            </w:pPr>
            <w:r w:rsidRPr="00185C13">
              <w:rPr>
                <w:rFonts w:ascii="Trebuchet MS" w:hAnsi="Trebuchet MS"/>
                <w:sz w:val="22"/>
                <w:szCs w:val="22"/>
              </w:rPr>
              <w:t>FECHA DE PROGRAMACION DE LA AUDITORIA</w:t>
            </w:r>
          </w:p>
        </w:tc>
        <w:tc>
          <w:tcPr>
            <w:tcW w:w="4349" w:type="dxa"/>
          </w:tcPr>
          <w:p w14:paraId="7F473887" w14:textId="2E269237" w:rsidR="00185C13" w:rsidRPr="00185C13" w:rsidRDefault="00185C13" w:rsidP="00960D2F">
            <w:pPr>
              <w:rPr>
                <w:rFonts w:ascii="Trebuchet MS" w:hAnsi="Trebuchet MS"/>
                <w:sz w:val="22"/>
                <w:szCs w:val="22"/>
              </w:rPr>
            </w:pPr>
          </w:p>
        </w:tc>
      </w:tr>
      <w:tr w:rsidR="00185C13" w:rsidRPr="00185C13" w14:paraId="3132476B" w14:textId="77777777" w:rsidTr="006148EF">
        <w:trPr>
          <w:trHeight w:val="263"/>
        </w:trPr>
        <w:tc>
          <w:tcPr>
            <w:tcW w:w="4918" w:type="dxa"/>
            <w:shd w:val="clear" w:color="auto" w:fill="FBE4D5" w:themeFill="accent2" w:themeFillTint="33"/>
          </w:tcPr>
          <w:p w14:paraId="2EF177DC" w14:textId="77777777" w:rsidR="00185C13" w:rsidRPr="00185C13" w:rsidRDefault="00185C13" w:rsidP="00960D2F">
            <w:pPr>
              <w:rPr>
                <w:rFonts w:ascii="Trebuchet MS" w:hAnsi="Trebuchet MS"/>
                <w:sz w:val="22"/>
                <w:szCs w:val="22"/>
              </w:rPr>
            </w:pPr>
            <w:r w:rsidRPr="00185C13">
              <w:rPr>
                <w:rFonts w:ascii="Trebuchet MS" w:hAnsi="Trebuchet MS"/>
                <w:sz w:val="22"/>
                <w:szCs w:val="22"/>
              </w:rPr>
              <w:t>PRESENTACIÓN DE INFORME</w:t>
            </w:r>
          </w:p>
        </w:tc>
        <w:tc>
          <w:tcPr>
            <w:tcW w:w="4349" w:type="dxa"/>
          </w:tcPr>
          <w:p w14:paraId="00900C3E" w14:textId="18C4189B" w:rsidR="00185C13" w:rsidRPr="00185C13" w:rsidRDefault="00185C13" w:rsidP="00960D2F">
            <w:pPr>
              <w:rPr>
                <w:rFonts w:ascii="Trebuchet MS" w:hAnsi="Trebuchet MS"/>
                <w:sz w:val="22"/>
                <w:szCs w:val="22"/>
              </w:rPr>
            </w:pPr>
          </w:p>
        </w:tc>
      </w:tr>
      <w:tr w:rsidR="00185C13" w:rsidRPr="00185C13" w14:paraId="20448794" w14:textId="77777777" w:rsidTr="006148EF">
        <w:trPr>
          <w:trHeight w:val="263"/>
        </w:trPr>
        <w:tc>
          <w:tcPr>
            <w:tcW w:w="4918" w:type="dxa"/>
            <w:shd w:val="clear" w:color="auto" w:fill="FBE4D5" w:themeFill="accent2" w:themeFillTint="33"/>
          </w:tcPr>
          <w:p w14:paraId="70EAA3BE" w14:textId="77777777" w:rsidR="00185C13" w:rsidRPr="00185C13" w:rsidRDefault="00185C13" w:rsidP="00960D2F">
            <w:pPr>
              <w:rPr>
                <w:rFonts w:ascii="Trebuchet MS" w:hAnsi="Trebuchet MS"/>
                <w:sz w:val="22"/>
                <w:szCs w:val="22"/>
              </w:rPr>
            </w:pPr>
            <w:r w:rsidRPr="00185C13">
              <w:rPr>
                <w:rFonts w:ascii="Trebuchet MS" w:hAnsi="Trebuchet MS"/>
                <w:sz w:val="22"/>
                <w:szCs w:val="22"/>
              </w:rPr>
              <w:t>SOCIALIZACION DE INFORME</w:t>
            </w:r>
          </w:p>
        </w:tc>
        <w:tc>
          <w:tcPr>
            <w:tcW w:w="4349" w:type="dxa"/>
          </w:tcPr>
          <w:p w14:paraId="7498AD7D" w14:textId="35F0B6DE" w:rsidR="00185C13" w:rsidRPr="00185C13" w:rsidRDefault="00185C13" w:rsidP="00960D2F">
            <w:pPr>
              <w:rPr>
                <w:rFonts w:ascii="Trebuchet MS" w:hAnsi="Trebuchet MS"/>
                <w:sz w:val="22"/>
                <w:szCs w:val="22"/>
              </w:rPr>
            </w:pPr>
          </w:p>
        </w:tc>
      </w:tr>
      <w:tr w:rsidR="00185C13" w:rsidRPr="00185C13" w14:paraId="156DB148" w14:textId="77777777" w:rsidTr="006148EF">
        <w:trPr>
          <w:trHeight w:val="263"/>
        </w:trPr>
        <w:tc>
          <w:tcPr>
            <w:tcW w:w="4918" w:type="dxa"/>
            <w:shd w:val="clear" w:color="auto" w:fill="FBE4D5" w:themeFill="accent2" w:themeFillTint="33"/>
          </w:tcPr>
          <w:p w14:paraId="0011F34A" w14:textId="77777777" w:rsidR="00185C13" w:rsidRPr="00185C13" w:rsidRDefault="00185C13" w:rsidP="00960D2F">
            <w:pPr>
              <w:rPr>
                <w:rFonts w:ascii="Trebuchet MS" w:hAnsi="Trebuchet MS"/>
                <w:sz w:val="22"/>
                <w:szCs w:val="22"/>
              </w:rPr>
            </w:pPr>
            <w:r w:rsidRPr="00185C13">
              <w:rPr>
                <w:rFonts w:ascii="Trebuchet MS" w:hAnsi="Trebuchet MS"/>
                <w:sz w:val="22"/>
                <w:szCs w:val="22"/>
              </w:rPr>
              <w:t>PERSONAS QUE PARTICIPAN EN LA PROGRAMACION</w:t>
            </w:r>
          </w:p>
        </w:tc>
        <w:tc>
          <w:tcPr>
            <w:tcW w:w="4349" w:type="dxa"/>
          </w:tcPr>
          <w:p w14:paraId="4BAF0C0A" w14:textId="77777777" w:rsidR="00185C13" w:rsidRPr="00185C13" w:rsidRDefault="00185C13" w:rsidP="00960D2F">
            <w:pPr>
              <w:rPr>
                <w:rFonts w:ascii="Trebuchet MS" w:hAnsi="Trebuchet MS"/>
                <w:sz w:val="22"/>
                <w:szCs w:val="22"/>
              </w:rPr>
            </w:pPr>
            <w:r w:rsidRPr="00185C13">
              <w:rPr>
                <w:rFonts w:ascii="Trebuchet MS" w:hAnsi="Trebuchet MS"/>
                <w:sz w:val="22"/>
                <w:szCs w:val="22"/>
              </w:rPr>
              <w:t>VIGIA DE SST-GERENCIA-RESPONSABLE DEL SGSST</w:t>
            </w:r>
          </w:p>
        </w:tc>
      </w:tr>
    </w:tbl>
    <w:p w14:paraId="2C36C982" w14:textId="77777777" w:rsidR="006148EF" w:rsidRPr="00185C13" w:rsidRDefault="006148EF" w:rsidP="006148EF">
      <w:pPr>
        <w:rPr>
          <w:rFonts w:ascii="Trebuchet MS" w:hAnsi="Trebuchet MS"/>
          <w:sz w:val="22"/>
          <w:szCs w:val="22"/>
        </w:rPr>
      </w:pPr>
    </w:p>
    <w:tbl>
      <w:tblPr>
        <w:tblStyle w:val="Tablaconcuadrcula"/>
        <w:tblW w:w="0" w:type="auto"/>
        <w:tblLayout w:type="fixed"/>
        <w:tblLook w:val="04A0" w:firstRow="1" w:lastRow="0" w:firstColumn="1" w:lastColumn="0" w:noHBand="0" w:noVBand="1"/>
      </w:tblPr>
      <w:tblGrid>
        <w:gridCol w:w="9289"/>
      </w:tblGrid>
      <w:tr w:rsidR="006148EF" w:rsidRPr="00185C13" w14:paraId="63310BB5" w14:textId="77777777" w:rsidTr="006148EF">
        <w:trPr>
          <w:trHeight w:val="242"/>
        </w:trPr>
        <w:tc>
          <w:tcPr>
            <w:tcW w:w="9289" w:type="dxa"/>
            <w:shd w:val="clear" w:color="auto" w:fill="FBE4D5" w:themeFill="accent2" w:themeFillTint="33"/>
          </w:tcPr>
          <w:p w14:paraId="4CDD5C76" w14:textId="77777777" w:rsidR="006148EF" w:rsidRPr="00185C13" w:rsidRDefault="00185C13" w:rsidP="00960D2F">
            <w:pPr>
              <w:jc w:val="center"/>
              <w:rPr>
                <w:rFonts w:ascii="Trebuchet MS" w:hAnsi="Trebuchet MS"/>
                <w:noProof/>
                <w:sz w:val="22"/>
                <w:szCs w:val="22"/>
                <w:lang w:eastAsia="es-CO"/>
              </w:rPr>
            </w:pPr>
            <w:r w:rsidRPr="00185C13">
              <w:rPr>
                <w:rFonts w:ascii="Trebuchet MS" w:hAnsi="Trebuchet MS"/>
                <w:b/>
                <w:noProof/>
                <w:sz w:val="22"/>
                <w:szCs w:val="22"/>
                <w:lang w:eastAsia="es-CO"/>
              </w:rPr>
              <w:t>ALCANCE DE LA AUDITORIA</w:t>
            </w:r>
          </w:p>
        </w:tc>
      </w:tr>
      <w:tr w:rsidR="006148EF" w:rsidRPr="00185C13" w14:paraId="44B32D48" w14:textId="77777777" w:rsidTr="006148EF">
        <w:trPr>
          <w:trHeight w:val="242"/>
        </w:trPr>
        <w:tc>
          <w:tcPr>
            <w:tcW w:w="9289" w:type="dxa"/>
            <w:shd w:val="clear" w:color="auto" w:fill="auto"/>
          </w:tcPr>
          <w:p w14:paraId="6B9B0DB8" w14:textId="77777777" w:rsidR="006148EF" w:rsidRPr="00185C13" w:rsidRDefault="00185C13" w:rsidP="00185C13">
            <w:pPr>
              <w:jc w:val="both"/>
              <w:rPr>
                <w:rFonts w:ascii="Trebuchet MS" w:hAnsi="Trebuchet MS"/>
                <w:noProof/>
                <w:sz w:val="22"/>
                <w:szCs w:val="22"/>
                <w:lang w:eastAsia="es-CO"/>
              </w:rPr>
            </w:pPr>
            <w:r w:rsidRPr="00185C13">
              <w:rPr>
                <w:rFonts w:ascii="Trebuchet MS" w:hAnsi="Trebuchet MS"/>
                <w:noProof/>
                <w:sz w:val="22"/>
                <w:szCs w:val="22"/>
                <w:lang w:eastAsia="es-CO"/>
              </w:rPr>
              <w:t>Para la ejecución de la auditoria se tendra dentro del alcance todos lo procesos de la empresa y como minimo los siguientes aspectos:</w:t>
            </w:r>
          </w:p>
          <w:p w14:paraId="366A4C6C"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1. El cumplimiento de la política de seguridad y salud en el trabajo; </w:t>
            </w:r>
          </w:p>
          <w:p w14:paraId="27029963"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2. El resultado de los indicadores de estructura, proceso y resultado; </w:t>
            </w:r>
          </w:p>
          <w:p w14:paraId="29C32FC0"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3. La participación de los trabajadores; </w:t>
            </w:r>
          </w:p>
          <w:p w14:paraId="400BA8D9"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4. El desarrollo de la responsabilidad y la obligación de rendir cuentas; </w:t>
            </w:r>
          </w:p>
          <w:p w14:paraId="1A596D58"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5. El mecanismo de comunicación de los contenidos del Sistema de Gestión de la Seguridad y Salud en el Trabajo (SG-SST), a los trabajadores; </w:t>
            </w:r>
          </w:p>
          <w:p w14:paraId="73C47AA5"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6. La planificación, desarrollo y aplicación del Sistema de Gestión de la Seguridad y Salud en el Trabajo (SG-SST); </w:t>
            </w:r>
          </w:p>
          <w:p w14:paraId="53A1F630"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7. La gestión del cambio; </w:t>
            </w:r>
          </w:p>
          <w:p w14:paraId="076E7F29"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8. La consideración de la seguridad y salud en el trabajo en las nuevas adquisiciones; </w:t>
            </w:r>
          </w:p>
          <w:p w14:paraId="3510F4B4"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9. El alcance y aplicación del Sistema de Gestión de la Seguridad y Salud en el Trabajo (SG-SST) frente a los proveedores y contratistas; </w:t>
            </w:r>
          </w:p>
          <w:p w14:paraId="668868B1"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10. La supervisión y medición de los resultados; </w:t>
            </w:r>
          </w:p>
          <w:p w14:paraId="1A253D33"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11. El proceso de investigación de incidentes, accidentes de trabajo y enfermedades laborales, y su efecto sobre el mejoramiento de la seguridad y salud en el trabajo en la empresa; </w:t>
            </w:r>
          </w:p>
          <w:p w14:paraId="21A97A69" w14:textId="77777777" w:rsidR="00185C13" w:rsidRPr="00185C13" w:rsidRDefault="00185C13" w:rsidP="00185C13">
            <w:pPr>
              <w:pStyle w:val="Default"/>
              <w:jc w:val="both"/>
              <w:rPr>
                <w:rFonts w:ascii="Trebuchet MS" w:hAnsi="Trebuchet MS"/>
                <w:sz w:val="22"/>
                <w:szCs w:val="22"/>
              </w:rPr>
            </w:pPr>
            <w:r w:rsidRPr="00185C13">
              <w:rPr>
                <w:rFonts w:ascii="Trebuchet MS" w:hAnsi="Trebuchet MS"/>
                <w:sz w:val="22"/>
                <w:szCs w:val="22"/>
              </w:rPr>
              <w:t xml:space="preserve">12. El desarrollo del proceso de auditoría; y </w:t>
            </w:r>
          </w:p>
          <w:p w14:paraId="7DC9E06A" w14:textId="77777777" w:rsidR="006148EF" w:rsidRPr="00185C13" w:rsidRDefault="00185C13" w:rsidP="00185C13">
            <w:pPr>
              <w:jc w:val="both"/>
              <w:rPr>
                <w:rFonts w:ascii="Trebuchet MS" w:hAnsi="Trebuchet MS"/>
                <w:b/>
                <w:noProof/>
                <w:sz w:val="22"/>
                <w:szCs w:val="22"/>
                <w:lang w:eastAsia="es-CO"/>
              </w:rPr>
            </w:pPr>
            <w:r w:rsidRPr="00185C13">
              <w:rPr>
                <w:rFonts w:ascii="Trebuchet MS" w:hAnsi="Trebuchet MS"/>
                <w:sz w:val="22"/>
                <w:szCs w:val="22"/>
              </w:rPr>
              <w:t>13. La evaluación por parte de la alta dirección.</w:t>
            </w:r>
          </w:p>
        </w:tc>
      </w:tr>
      <w:tr w:rsidR="00185C13" w:rsidRPr="00185C13" w14:paraId="3FF6DEEA" w14:textId="77777777" w:rsidTr="00960D2F">
        <w:trPr>
          <w:trHeight w:val="242"/>
        </w:trPr>
        <w:tc>
          <w:tcPr>
            <w:tcW w:w="9289" w:type="dxa"/>
            <w:shd w:val="clear" w:color="auto" w:fill="FBE4D5" w:themeFill="accent2" w:themeFillTint="33"/>
          </w:tcPr>
          <w:p w14:paraId="28DCF6DA" w14:textId="77777777" w:rsidR="00185C13" w:rsidRPr="00185C13" w:rsidRDefault="00185C13" w:rsidP="00960D2F">
            <w:pPr>
              <w:jc w:val="center"/>
              <w:rPr>
                <w:rFonts w:ascii="Trebuchet MS" w:hAnsi="Trebuchet MS"/>
                <w:noProof/>
                <w:sz w:val="22"/>
                <w:szCs w:val="22"/>
                <w:lang w:eastAsia="es-CO"/>
              </w:rPr>
            </w:pPr>
            <w:r w:rsidRPr="00185C13">
              <w:rPr>
                <w:rFonts w:ascii="Trebuchet MS" w:hAnsi="Trebuchet MS"/>
                <w:b/>
                <w:noProof/>
                <w:sz w:val="22"/>
                <w:szCs w:val="22"/>
                <w:lang w:eastAsia="es-CO"/>
              </w:rPr>
              <w:t>METODOLOGIA E IDONEIDAD DEL AUDITOR</w:t>
            </w:r>
          </w:p>
        </w:tc>
      </w:tr>
      <w:tr w:rsidR="00185C13" w:rsidRPr="00185C13" w14:paraId="4E6477C6" w14:textId="77777777" w:rsidTr="00960D2F">
        <w:trPr>
          <w:trHeight w:val="242"/>
        </w:trPr>
        <w:tc>
          <w:tcPr>
            <w:tcW w:w="9289" w:type="dxa"/>
            <w:shd w:val="clear" w:color="auto" w:fill="auto"/>
          </w:tcPr>
          <w:p w14:paraId="7CD2890D" w14:textId="77777777" w:rsidR="00185C13" w:rsidRPr="00185C13" w:rsidRDefault="00185C13" w:rsidP="00185C13">
            <w:pPr>
              <w:rPr>
                <w:rFonts w:ascii="Trebuchet MS" w:hAnsi="Trebuchet MS"/>
                <w:noProof/>
                <w:sz w:val="22"/>
                <w:szCs w:val="22"/>
                <w:lang w:eastAsia="es-CO"/>
              </w:rPr>
            </w:pPr>
            <w:r w:rsidRPr="00185C13">
              <w:rPr>
                <w:rFonts w:ascii="Trebuchet MS" w:hAnsi="Trebuchet MS"/>
                <w:noProof/>
                <w:sz w:val="22"/>
                <w:szCs w:val="22"/>
                <w:lang w:eastAsia="es-CO"/>
              </w:rPr>
              <w:t>La auditoria se realizara bajo la metodologia establecida en la norma  ISO 19011 y el auditor interno que realizara la auditoría debe contar con certificación como auditor y curso de seguridad y salud en el trabajo de 50 horas establecido por el ministerio.</w:t>
            </w:r>
          </w:p>
          <w:p w14:paraId="33E0B3F4" w14:textId="77777777" w:rsidR="00185C13" w:rsidRPr="00185C13" w:rsidRDefault="00185C13" w:rsidP="00185C13">
            <w:pPr>
              <w:rPr>
                <w:rFonts w:ascii="Trebuchet MS" w:hAnsi="Trebuchet MS"/>
                <w:noProof/>
                <w:sz w:val="22"/>
                <w:szCs w:val="22"/>
                <w:lang w:eastAsia="es-CO"/>
              </w:rPr>
            </w:pPr>
          </w:p>
        </w:tc>
      </w:tr>
      <w:tr w:rsidR="006148EF" w:rsidRPr="00185C13" w14:paraId="4B593443" w14:textId="77777777" w:rsidTr="006148EF">
        <w:trPr>
          <w:trHeight w:val="242"/>
        </w:trPr>
        <w:tc>
          <w:tcPr>
            <w:tcW w:w="9289" w:type="dxa"/>
            <w:shd w:val="clear" w:color="auto" w:fill="FBE4D5" w:themeFill="accent2" w:themeFillTint="33"/>
          </w:tcPr>
          <w:p w14:paraId="7F53C27D" w14:textId="77777777" w:rsidR="006148EF" w:rsidRPr="00185C13" w:rsidRDefault="006148EF" w:rsidP="00960D2F">
            <w:pPr>
              <w:jc w:val="center"/>
              <w:rPr>
                <w:rFonts w:ascii="Trebuchet MS" w:hAnsi="Trebuchet MS"/>
                <w:noProof/>
                <w:sz w:val="22"/>
                <w:szCs w:val="22"/>
                <w:lang w:eastAsia="es-CO"/>
              </w:rPr>
            </w:pPr>
            <w:r w:rsidRPr="00185C13">
              <w:rPr>
                <w:rFonts w:ascii="Trebuchet MS" w:hAnsi="Trebuchet MS"/>
                <w:b/>
                <w:noProof/>
                <w:sz w:val="22"/>
                <w:szCs w:val="22"/>
                <w:lang w:eastAsia="es-CO"/>
              </w:rPr>
              <w:t>OBJETIVO</w:t>
            </w:r>
          </w:p>
        </w:tc>
      </w:tr>
      <w:tr w:rsidR="006148EF" w:rsidRPr="00185C13" w14:paraId="4ED86A6F" w14:textId="77777777" w:rsidTr="006148EF">
        <w:trPr>
          <w:trHeight w:val="242"/>
        </w:trPr>
        <w:tc>
          <w:tcPr>
            <w:tcW w:w="9289" w:type="dxa"/>
          </w:tcPr>
          <w:p w14:paraId="3836DC1C" w14:textId="77777777" w:rsidR="006148EF" w:rsidRPr="00185C13" w:rsidRDefault="006148EF" w:rsidP="006148EF">
            <w:pPr>
              <w:pStyle w:val="Default"/>
              <w:rPr>
                <w:rFonts w:ascii="Trebuchet MS" w:hAnsi="Trebuchet MS"/>
                <w:sz w:val="22"/>
                <w:szCs w:val="22"/>
              </w:rPr>
            </w:pPr>
            <w:r w:rsidRPr="00185C13">
              <w:rPr>
                <w:rFonts w:ascii="Trebuchet MS" w:hAnsi="Trebuchet MS"/>
                <w:b/>
                <w:noProof/>
                <w:sz w:val="22"/>
                <w:szCs w:val="22"/>
                <w:lang w:eastAsia="es-CO"/>
              </w:rPr>
              <w:lastRenderedPageBreak/>
              <w:t xml:space="preserve">Realizar la Auditoría de cumplimiento del sistema de gestión de la seguridad y salud en el trabajo. SG-SST. Con el fin de dar cumplimiento al </w:t>
            </w:r>
            <w:r w:rsidRPr="00185C13">
              <w:rPr>
                <w:rFonts w:ascii="Trebuchet MS" w:hAnsi="Trebuchet MS"/>
                <w:b/>
                <w:bCs/>
                <w:sz w:val="22"/>
                <w:szCs w:val="22"/>
              </w:rPr>
              <w:t xml:space="preserve">Artículo 2.2.4.6.29. </w:t>
            </w:r>
            <w:r w:rsidRPr="00185C13">
              <w:rPr>
                <w:rFonts w:ascii="Trebuchet MS" w:hAnsi="Trebuchet MS"/>
                <w:b/>
                <w:bCs/>
                <w:i/>
                <w:iCs/>
                <w:sz w:val="22"/>
                <w:szCs w:val="22"/>
              </w:rPr>
              <w:t xml:space="preserve">Auditoría de cumplimiento del sistema de gestión de la seguridad y salud en el trabajo. SG-SST. </w:t>
            </w:r>
            <w:r w:rsidRPr="00185C13">
              <w:rPr>
                <w:rFonts w:ascii="Trebuchet MS" w:hAnsi="Trebuchet MS"/>
                <w:sz w:val="22"/>
                <w:szCs w:val="22"/>
              </w:rPr>
              <w:t xml:space="preserve">El empleador debe realizar una auditoría anual, la cual será planificada con la participación del Comité Paritario o Vigía de Seguridad y Salud en el Trabajo. Si la auditoría se realiza con personal interno de la entidad, debe ser independiente a la actividad, área o proceso objeto de verificación. </w:t>
            </w:r>
          </w:p>
          <w:p w14:paraId="2BA6FBFC" w14:textId="77777777" w:rsidR="006148EF" w:rsidRPr="00185C13" w:rsidRDefault="006148EF" w:rsidP="006148EF">
            <w:pPr>
              <w:pStyle w:val="Default"/>
              <w:rPr>
                <w:rFonts w:ascii="Trebuchet MS" w:hAnsi="Trebuchet MS"/>
                <w:sz w:val="22"/>
                <w:szCs w:val="22"/>
              </w:rPr>
            </w:pPr>
            <w:r w:rsidRPr="00185C13">
              <w:rPr>
                <w:rFonts w:ascii="Trebuchet MS" w:hAnsi="Trebuchet MS"/>
                <w:b/>
                <w:bCs/>
                <w:sz w:val="22"/>
                <w:szCs w:val="22"/>
              </w:rPr>
              <w:t xml:space="preserve">PARÁGRAFO. </w:t>
            </w:r>
            <w:r w:rsidRPr="00185C13">
              <w:rPr>
                <w:rFonts w:ascii="Trebuchet MS" w:hAnsi="Trebuchet MS"/>
                <w:sz w:val="22"/>
                <w:szCs w:val="22"/>
              </w:rPr>
              <w:t xml:space="preserve">El programa de auditoría debe comprender entre otros, la definición de la idoneidad de la persona que sea auditora, el alcance de la auditoría, la periodicidad, la metodología y la presentación de informes, y debe tomarse en consideración resultados de auditorías previas. La selección del personal auditor no implicará necesariamente aumento en la planta de cargos existente. Los auditores no deben auditar su propio trabajo. </w:t>
            </w:r>
          </w:p>
          <w:p w14:paraId="401DB5E8" w14:textId="77777777" w:rsidR="006148EF" w:rsidRPr="00185C13" w:rsidRDefault="006148EF" w:rsidP="00185C13">
            <w:pPr>
              <w:rPr>
                <w:rFonts w:ascii="Trebuchet MS" w:hAnsi="Trebuchet MS"/>
                <w:b/>
                <w:noProof/>
                <w:sz w:val="22"/>
                <w:szCs w:val="22"/>
                <w:lang w:eastAsia="es-CO"/>
              </w:rPr>
            </w:pPr>
            <w:r w:rsidRPr="00185C13">
              <w:rPr>
                <w:rFonts w:ascii="Trebuchet MS" w:hAnsi="Trebuchet MS"/>
                <w:sz w:val="22"/>
                <w:szCs w:val="22"/>
              </w:rPr>
              <w:t xml:space="preserve">Los resultados de la auditoría deben ser comunicados a los responsables de adelantar las medidas preventivas, correctivas o de mejora en la empresa </w:t>
            </w:r>
            <w:r w:rsidRPr="00185C13">
              <w:rPr>
                <w:rFonts w:ascii="Trebuchet MS" w:hAnsi="Trebuchet MS"/>
                <w:b/>
                <w:noProof/>
                <w:sz w:val="22"/>
                <w:szCs w:val="22"/>
                <w:lang w:eastAsia="es-CO"/>
              </w:rPr>
              <w:t xml:space="preserve"> </w:t>
            </w:r>
          </w:p>
        </w:tc>
      </w:tr>
    </w:tbl>
    <w:p w14:paraId="5F780667" w14:textId="77777777" w:rsidR="00044ED8" w:rsidRDefault="00044ED8" w:rsidP="00044ED8">
      <w:pPr>
        <w:rPr>
          <w:rFonts w:ascii="Trebuchet MS" w:hAnsi="Trebuchet MS"/>
          <w:sz w:val="22"/>
          <w:szCs w:val="22"/>
        </w:rPr>
      </w:pPr>
    </w:p>
    <w:p w14:paraId="1A9A94B5" w14:textId="77777777" w:rsidR="005C7B2F" w:rsidRDefault="005C7B2F" w:rsidP="00044ED8">
      <w:pPr>
        <w:rPr>
          <w:rFonts w:ascii="Trebuchet MS" w:hAnsi="Trebuchet MS"/>
          <w:sz w:val="22"/>
          <w:szCs w:val="22"/>
        </w:rPr>
      </w:pPr>
    </w:p>
    <w:p w14:paraId="37479DD3" w14:textId="77777777" w:rsidR="005C7B2F" w:rsidRDefault="005C7B2F" w:rsidP="00044ED8">
      <w:pPr>
        <w:rPr>
          <w:rFonts w:ascii="Trebuchet MS" w:hAnsi="Trebuchet MS"/>
          <w:sz w:val="22"/>
          <w:szCs w:val="22"/>
        </w:rPr>
      </w:pPr>
    </w:p>
    <w:p w14:paraId="517E78B9" w14:textId="77777777" w:rsidR="005C7B2F" w:rsidRDefault="005C7B2F" w:rsidP="00044ED8">
      <w:pPr>
        <w:rPr>
          <w:rFonts w:ascii="Trebuchet MS" w:hAnsi="Trebuchet MS"/>
          <w:sz w:val="22"/>
          <w:szCs w:val="22"/>
        </w:rPr>
      </w:pPr>
      <w:r>
        <w:rPr>
          <w:rFonts w:ascii="Trebuchet MS" w:hAnsi="Trebuchet MS"/>
          <w:sz w:val="22"/>
          <w:szCs w:val="22"/>
        </w:rPr>
        <w:t>Programado y aprobado</w:t>
      </w:r>
    </w:p>
    <w:p w14:paraId="7BEA3F93" w14:textId="77777777" w:rsidR="005C7B2F" w:rsidRDefault="005C7B2F" w:rsidP="00044ED8">
      <w:pPr>
        <w:rPr>
          <w:rFonts w:ascii="Trebuchet MS" w:hAnsi="Trebuchet MS"/>
          <w:sz w:val="22"/>
          <w:szCs w:val="22"/>
        </w:rPr>
      </w:pPr>
    </w:p>
    <w:p w14:paraId="6495D998" w14:textId="77777777" w:rsidR="005C7B2F" w:rsidRDefault="005C7B2F" w:rsidP="00044ED8">
      <w:pPr>
        <w:rPr>
          <w:rFonts w:ascii="Trebuchet MS" w:hAnsi="Trebuchet MS"/>
          <w:sz w:val="22"/>
          <w:szCs w:val="22"/>
        </w:rPr>
      </w:pPr>
      <w:r>
        <w:rPr>
          <w:rFonts w:ascii="Trebuchet MS" w:hAnsi="Trebuchet MS"/>
          <w:sz w:val="22"/>
          <w:szCs w:val="22"/>
        </w:rPr>
        <w:t>Fecha:</w:t>
      </w:r>
    </w:p>
    <w:p w14:paraId="63C98B56" w14:textId="77777777" w:rsidR="005C7B2F" w:rsidRDefault="005C7B2F" w:rsidP="00044ED8">
      <w:pPr>
        <w:rPr>
          <w:rFonts w:ascii="Trebuchet MS" w:hAnsi="Trebuchet MS"/>
          <w:sz w:val="22"/>
          <w:szCs w:val="22"/>
        </w:rPr>
      </w:pPr>
    </w:p>
    <w:p w14:paraId="45F34A64" w14:textId="77777777" w:rsidR="005C7B2F" w:rsidRDefault="005C7B2F" w:rsidP="00044ED8">
      <w:pPr>
        <w:rPr>
          <w:rFonts w:ascii="Trebuchet MS" w:hAnsi="Trebuchet MS"/>
          <w:sz w:val="22"/>
          <w:szCs w:val="22"/>
        </w:rPr>
      </w:pPr>
    </w:p>
    <w:p w14:paraId="2179CA9A" w14:textId="77777777" w:rsidR="005C7B2F" w:rsidRDefault="005C7B2F" w:rsidP="00044ED8">
      <w:pPr>
        <w:rPr>
          <w:rFonts w:ascii="Trebuchet MS" w:hAnsi="Trebuchet MS"/>
          <w:sz w:val="22"/>
          <w:szCs w:val="22"/>
        </w:rPr>
      </w:pPr>
    </w:p>
    <w:p w14:paraId="585E3B7A" w14:textId="77777777" w:rsidR="005C7B2F" w:rsidRDefault="005C7B2F" w:rsidP="00044ED8">
      <w:pPr>
        <w:rPr>
          <w:rFonts w:ascii="Trebuchet MS" w:hAnsi="Trebuchet MS"/>
          <w:sz w:val="22"/>
          <w:szCs w:val="22"/>
        </w:rPr>
      </w:pPr>
      <w:r>
        <w:rPr>
          <w:rFonts w:ascii="Trebuchet MS" w:hAnsi="Trebuchet MS"/>
          <w:sz w:val="22"/>
          <w:szCs w:val="22"/>
        </w:rPr>
        <w:t>_______________________         ________________________      ____________________</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32"/>
        <w:gridCol w:w="3132"/>
      </w:tblGrid>
      <w:tr w:rsidR="005C7B2F" w14:paraId="68C953CC" w14:textId="77777777" w:rsidTr="005C7B2F">
        <w:trPr>
          <w:jc w:val="center"/>
        </w:trPr>
        <w:tc>
          <w:tcPr>
            <w:tcW w:w="3131" w:type="dxa"/>
          </w:tcPr>
          <w:p w14:paraId="321CA6BD" w14:textId="77777777" w:rsidR="005C7B2F" w:rsidRDefault="005C7B2F" w:rsidP="005C7B2F">
            <w:pPr>
              <w:rPr>
                <w:rFonts w:ascii="Trebuchet MS" w:hAnsi="Trebuchet MS"/>
                <w:sz w:val="22"/>
                <w:szCs w:val="22"/>
              </w:rPr>
            </w:pPr>
            <w:r>
              <w:rPr>
                <w:rFonts w:ascii="Trebuchet MS" w:hAnsi="Trebuchet MS"/>
                <w:sz w:val="22"/>
                <w:szCs w:val="22"/>
              </w:rPr>
              <w:t>Gerente</w:t>
            </w:r>
          </w:p>
        </w:tc>
        <w:tc>
          <w:tcPr>
            <w:tcW w:w="3132" w:type="dxa"/>
          </w:tcPr>
          <w:p w14:paraId="10357E53" w14:textId="77777777" w:rsidR="005C7B2F" w:rsidRDefault="005C7B2F" w:rsidP="00044ED8">
            <w:pPr>
              <w:rPr>
                <w:rFonts w:ascii="Trebuchet MS" w:hAnsi="Trebuchet MS"/>
                <w:sz w:val="22"/>
                <w:szCs w:val="22"/>
              </w:rPr>
            </w:pPr>
            <w:r>
              <w:rPr>
                <w:rFonts w:ascii="Trebuchet MS" w:hAnsi="Trebuchet MS"/>
                <w:sz w:val="22"/>
                <w:szCs w:val="22"/>
              </w:rPr>
              <w:t xml:space="preserve">Vigía de SST o representante de </w:t>
            </w:r>
            <w:proofErr w:type="spellStart"/>
            <w:r>
              <w:rPr>
                <w:rFonts w:ascii="Trebuchet MS" w:hAnsi="Trebuchet MS"/>
                <w:sz w:val="22"/>
                <w:szCs w:val="22"/>
              </w:rPr>
              <w:t>copasst</w:t>
            </w:r>
            <w:proofErr w:type="spellEnd"/>
          </w:p>
        </w:tc>
        <w:tc>
          <w:tcPr>
            <w:tcW w:w="3132" w:type="dxa"/>
          </w:tcPr>
          <w:p w14:paraId="6F3BEB93" w14:textId="77777777" w:rsidR="005C7B2F" w:rsidRDefault="005C7B2F" w:rsidP="00044ED8">
            <w:pPr>
              <w:rPr>
                <w:rFonts w:ascii="Trebuchet MS" w:hAnsi="Trebuchet MS"/>
                <w:sz w:val="22"/>
                <w:szCs w:val="22"/>
              </w:rPr>
            </w:pPr>
            <w:r>
              <w:rPr>
                <w:rFonts w:ascii="Trebuchet MS" w:hAnsi="Trebuchet MS"/>
                <w:sz w:val="22"/>
                <w:szCs w:val="22"/>
              </w:rPr>
              <w:t>Responsable SGSST</w:t>
            </w:r>
          </w:p>
        </w:tc>
      </w:tr>
      <w:tr w:rsidR="005C7B2F" w14:paraId="5E36469F" w14:textId="77777777" w:rsidTr="005C7B2F">
        <w:trPr>
          <w:jc w:val="center"/>
        </w:trPr>
        <w:tc>
          <w:tcPr>
            <w:tcW w:w="3131" w:type="dxa"/>
          </w:tcPr>
          <w:p w14:paraId="0EA09A72" w14:textId="70CE77F7" w:rsidR="005C7B2F" w:rsidRDefault="005C7B2F" w:rsidP="00044ED8">
            <w:pPr>
              <w:rPr>
                <w:rFonts w:ascii="Trebuchet MS" w:hAnsi="Trebuchet MS"/>
                <w:sz w:val="22"/>
                <w:szCs w:val="22"/>
              </w:rPr>
            </w:pPr>
          </w:p>
        </w:tc>
        <w:tc>
          <w:tcPr>
            <w:tcW w:w="3132" w:type="dxa"/>
          </w:tcPr>
          <w:p w14:paraId="4251B904" w14:textId="77777777" w:rsidR="005C7B2F" w:rsidRDefault="005C7B2F" w:rsidP="00044ED8">
            <w:pPr>
              <w:rPr>
                <w:rFonts w:ascii="Trebuchet MS" w:hAnsi="Trebuchet MS"/>
                <w:sz w:val="22"/>
                <w:szCs w:val="22"/>
              </w:rPr>
            </w:pPr>
          </w:p>
        </w:tc>
        <w:tc>
          <w:tcPr>
            <w:tcW w:w="3132" w:type="dxa"/>
          </w:tcPr>
          <w:p w14:paraId="5433B1BB" w14:textId="77777777" w:rsidR="005C7B2F" w:rsidRDefault="005C7B2F" w:rsidP="00044ED8">
            <w:pPr>
              <w:rPr>
                <w:rFonts w:ascii="Trebuchet MS" w:hAnsi="Trebuchet MS"/>
                <w:sz w:val="22"/>
                <w:szCs w:val="22"/>
              </w:rPr>
            </w:pPr>
          </w:p>
        </w:tc>
      </w:tr>
    </w:tbl>
    <w:p w14:paraId="63402CFB" w14:textId="77777777" w:rsidR="005C7B2F" w:rsidRPr="00185C13" w:rsidRDefault="005C7B2F" w:rsidP="00044ED8">
      <w:pPr>
        <w:rPr>
          <w:rFonts w:ascii="Trebuchet MS" w:hAnsi="Trebuchet MS"/>
          <w:sz w:val="22"/>
          <w:szCs w:val="22"/>
        </w:rPr>
      </w:pPr>
      <w:r>
        <w:rPr>
          <w:rFonts w:ascii="Trebuchet MS" w:hAnsi="Trebuchet MS"/>
          <w:sz w:val="22"/>
          <w:szCs w:val="22"/>
        </w:rPr>
        <w:t xml:space="preserve"> </w:t>
      </w:r>
    </w:p>
    <w:p w14:paraId="300A969D" w14:textId="77777777" w:rsidR="00044ED8" w:rsidRPr="00185C13" w:rsidRDefault="00044ED8" w:rsidP="00044ED8">
      <w:pPr>
        <w:rPr>
          <w:rFonts w:ascii="Trebuchet MS" w:hAnsi="Trebuchet MS"/>
          <w:sz w:val="22"/>
          <w:szCs w:val="22"/>
        </w:rPr>
      </w:pPr>
    </w:p>
    <w:p w14:paraId="2140E16D" w14:textId="77777777" w:rsidR="00044ED8" w:rsidRPr="00185C13" w:rsidRDefault="00044ED8" w:rsidP="00044ED8">
      <w:pPr>
        <w:rPr>
          <w:rFonts w:ascii="Trebuchet MS" w:hAnsi="Trebuchet MS"/>
          <w:sz w:val="22"/>
          <w:szCs w:val="22"/>
        </w:rPr>
      </w:pPr>
    </w:p>
    <w:p w14:paraId="5114C4A6" w14:textId="77777777" w:rsidR="00044ED8" w:rsidRPr="00185C13" w:rsidRDefault="00044ED8" w:rsidP="00044ED8">
      <w:pPr>
        <w:rPr>
          <w:rFonts w:ascii="Trebuchet MS" w:hAnsi="Trebuchet MS"/>
          <w:sz w:val="22"/>
          <w:szCs w:val="22"/>
        </w:rPr>
      </w:pPr>
    </w:p>
    <w:p w14:paraId="24C8FB09" w14:textId="77777777" w:rsidR="00044ED8" w:rsidRPr="00185C13" w:rsidRDefault="00044ED8" w:rsidP="00044ED8">
      <w:pPr>
        <w:rPr>
          <w:rFonts w:ascii="Trebuchet MS" w:hAnsi="Trebuchet MS"/>
          <w:sz w:val="22"/>
          <w:szCs w:val="22"/>
        </w:rPr>
      </w:pPr>
    </w:p>
    <w:p w14:paraId="4D533CDE" w14:textId="77777777" w:rsidR="00044ED8" w:rsidRPr="00185C13" w:rsidRDefault="00044ED8" w:rsidP="00044ED8">
      <w:pPr>
        <w:rPr>
          <w:rFonts w:ascii="Trebuchet MS" w:hAnsi="Trebuchet MS"/>
          <w:sz w:val="22"/>
          <w:szCs w:val="22"/>
        </w:rPr>
      </w:pPr>
    </w:p>
    <w:p w14:paraId="0D52FE1F" w14:textId="77777777" w:rsidR="00044ED8" w:rsidRPr="00185C13" w:rsidRDefault="00044ED8" w:rsidP="00044ED8">
      <w:pPr>
        <w:rPr>
          <w:rFonts w:ascii="Trebuchet MS" w:hAnsi="Trebuchet MS"/>
          <w:sz w:val="22"/>
          <w:szCs w:val="22"/>
        </w:rPr>
      </w:pPr>
    </w:p>
    <w:p w14:paraId="43EBAD33" w14:textId="77777777" w:rsidR="00044ED8" w:rsidRPr="00185C13" w:rsidRDefault="00044ED8" w:rsidP="00044ED8">
      <w:pPr>
        <w:rPr>
          <w:rFonts w:ascii="Trebuchet MS" w:hAnsi="Trebuchet MS"/>
          <w:sz w:val="22"/>
          <w:szCs w:val="22"/>
        </w:rPr>
      </w:pPr>
    </w:p>
    <w:p w14:paraId="4360515F" w14:textId="77777777" w:rsidR="00044ED8" w:rsidRPr="00185C13" w:rsidRDefault="00044ED8" w:rsidP="00044ED8">
      <w:pPr>
        <w:rPr>
          <w:rFonts w:ascii="Trebuchet MS" w:hAnsi="Trebuchet MS"/>
          <w:sz w:val="22"/>
          <w:szCs w:val="22"/>
        </w:rPr>
      </w:pPr>
    </w:p>
    <w:p w14:paraId="611E8D2A" w14:textId="77777777" w:rsidR="00324EA6" w:rsidRPr="00185C13" w:rsidRDefault="00044ED8" w:rsidP="00044ED8">
      <w:pPr>
        <w:tabs>
          <w:tab w:val="left" w:pos="2940"/>
        </w:tabs>
        <w:rPr>
          <w:rFonts w:ascii="Trebuchet MS" w:hAnsi="Trebuchet MS"/>
          <w:sz w:val="22"/>
          <w:szCs w:val="22"/>
        </w:rPr>
      </w:pPr>
      <w:r w:rsidRPr="00185C13">
        <w:rPr>
          <w:rFonts w:ascii="Trebuchet MS" w:hAnsi="Trebuchet MS"/>
          <w:sz w:val="22"/>
          <w:szCs w:val="22"/>
        </w:rPr>
        <w:tab/>
      </w:r>
    </w:p>
    <w:sectPr w:rsidR="00324EA6" w:rsidRPr="00185C13" w:rsidSect="009678D4">
      <w:headerReference w:type="default" r:id="rId7"/>
      <w:footerReference w:type="default" r:id="rId8"/>
      <w:pgSz w:w="12240" w:h="15840"/>
      <w:pgMar w:top="1134" w:right="1134"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3BEA5" w14:textId="77777777" w:rsidR="006B5C1C" w:rsidRDefault="006B5C1C" w:rsidP="00652AB1">
      <w:r>
        <w:separator/>
      </w:r>
    </w:p>
  </w:endnote>
  <w:endnote w:type="continuationSeparator" w:id="0">
    <w:p w14:paraId="69C4FE04" w14:textId="77777777" w:rsidR="006B5C1C" w:rsidRDefault="006B5C1C" w:rsidP="0065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37C3" w14:textId="77777777" w:rsidR="004C40B9" w:rsidRDefault="004C40B9" w:rsidP="004C40B9">
    <w:pPr>
      <w:jc w:val="center"/>
    </w:pPr>
    <w:r>
      <w:rPr>
        <w:noProof/>
        <w:lang w:eastAsia="es-CO"/>
      </w:rPr>
      <mc:AlternateContent>
        <mc:Choice Requires="wps">
          <w:drawing>
            <wp:anchor distT="0" distB="0" distL="114300" distR="114300" simplePos="0" relativeHeight="251665408" behindDoc="0" locked="0" layoutInCell="1" allowOverlap="1" wp14:anchorId="04F4BD0F" wp14:editId="3C059196">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4771CBA1" id="Conector recto 2"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7C5C1432" w14:textId="77777777" w:rsidR="004C40B9" w:rsidRPr="0073288E" w:rsidRDefault="004C40B9" w:rsidP="004C40B9">
    <w:pPr>
      <w:jc w:val="center"/>
      <w:rPr>
        <w:color w:val="202124"/>
        <w:spacing w:val="2"/>
        <w:sz w:val="18"/>
        <w:szCs w:val="18"/>
        <w:shd w:val="clear" w:color="auto" w:fill="FFFFFF"/>
      </w:rPr>
    </w:pPr>
    <w:r w:rsidRPr="00D5323B">
      <w:rPr>
        <w:noProof/>
        <w:sz w:val="18"/>
        <w:szCs w:val="18"/>
        <w:lang w:eastAsia="es-CO"/>
      </w:rPr>
      <w:drawing>
        <wp:anchor distT="0" distB="0" distL="114300" distR="114300" simplePos="0" relativeHeight="251666432" behindDoc="1" locked="0" layoutInCell="1" allowOverlap="1" wp14:anchorId="3CAEF69E" wp14:editId="1F37DE0C">
          <wp:simplePos x="0" y="0"/>
          <wp:positionH relativeFrom="column">
            <wp:posOffset>1539240</wp:posOffset>
          </wp:positionH>
          <wp:positionV relativeFrom="paragraph">
            <wp:posOffset>6350</wp:posOffset>
          </wp:positionV>
          <wp:extent cx="218466" cy="219062"/>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hyperlink r:id="rId2" w:history="1">
      <w:r w:rsidRPr="001533AF">
        <w:rPr>
          <w:rStyle w:val="Hipervnculo"/>
          <w:spacing w:val="2"/>
          <w:sz w:val="18"/>
          <w:szCs w:val="18"/>
          <w:shd w:val="clear" w:color="auto" w:fill="FFFFFF"/>
        </w:rPr>
        <w:t>gerencia.ns@nutriservices.com.co</w:t>
      </w:r>
    </w:hyperlink>
    <w:r>
      <w:rPr>
        <w:color w:val="202124"/>
        <w:spacing w:val="2"/>
        <w:sz w:val="18"/>
        <w:szCs w:val="18"/>
        <w:shd w:val="clear" w:color="auto" w:fill="FFFFFF"/>
      </w:rPr>
      <w:t xml:space="preserve">                                              </w:t>
    </w:r>
  </w:p>
  <w:p w14:paraId="737FB2A1" w14:textId="77777777" w:rsidR="004C40B9" w:rsidRPr="0073288E" w:rsidRDefault="004C40B9" w:rsidP="004C40B9">
    <w:pPr>
      <w:tabs>
        <w:tab w:val="center" w:pos="4550"/>
        <w:tab w:val="left" w:pos="5818"/>
      </w:tabs>
      <w:rPr>
        <w:color w:val="BF8F00" w:themeColor="accent4" w:themeShade="BF"/>
        <w:sz w:val="16"/>
      </w:rPr>
    </w:pPr>
    <w:r w:rsidRPr="00335C16">
      <w:rPr>
        <w:color w:val="BF8F00" w:themeColor="accent4" w:themeShade="BF"/>
        <w:spacing w:val="60"/>
        <w:sz w:val="16"/>
      </w:rPr>
      <w:t>Página</w:t>
    </w:r>
    <w:r w:rsidRPr="00335C16">
      <w:rPr>
        <w:color w:val="BF8F00" w:themeColor="accent4" w:themeShade="BF"/>
        <w:sz w:val="16"/>
      </w:rPr>
      <w:t xml:space="preserve"> </w:t>
    </w:r>
    <w:r w:rsidRPr="00335C16">
      <w:rPr>
        <w:color w:val="BF8F00" w:themeColor="accent4" w:themeShade="BF"/>
        <w:sz w:val="16"/>
      </w:rPr>
      <w:fldChar w:fldCharType="begin"/>
    </w:r>
    <w:r w:rsidRPr="00335C16">
      <w:rPr>
        <w:color w:val="BF8F00" w:themeColor="accent4" w:themeShade="BF"/>
        <w:sz w:val="16"/>
      </w:rPr>
      <w:instrText>PAGE   \* MERGEFORMAT</w:instrText>
    </w:r>
    <w:r w:rsidRPr="00335C16">
      <w:rPr>
        <w:color w:val="BF8F00" w:themeColor="accent4" w:themeShade="BF"/>
        <w:sz w:val="16"/>
      </w:rPr>
      <w:fldChar w:fldCharType="separate"/>
    </w:r>
    <w:r>
      <w:rPr>
        <w:color w:val="BF8F00" w:themeColor="accent4" w:themeShade="BF"/>
        <w:sz w:val="16"/>
      </w:rPr>
      <w:t>1</w:t>
    </w:r>
    <w:r w:rsidRPr="00335C16">
      <w:rPr>
        <w:color w:val="BF8F00" w:themeColor="accent4" w:themeShade="BF"/>
        <w:sz w:val="16"/>
      </w:rPr>
      <w:fldChar w:fldCharType="end"/>
    </w:r>
    <w:r w:rsidRPr="00335C16">
      <w:rPr>
        <w:color w:val="BF8F00" w:themeColor="accent4" w:themeShade="BF"/>
        <w:sz w:val="16"/>
      </w:rPr>
      <w:t xml:space="preserve"> | </w:t>
    </w:r>
    <w:r w:rsidRPr="00335C16">
      <w:rPr>
        <w:color w:val="BF8F00" w:themeColor="accent4" w:themeShade="BF"/>
        <w:sz w:val="16"/>
      </w:rPr>
      <w:fldChar w:fldCharType="begin"/>
    </w:r>
    <w:r w:rsidRPr="00335C16">
      <w:rPr>
        <w:color w:val="BF8F00" w:themeColor="accent4" w:themeShade="BF"/>
        <w:sz w:val="16"/>
      </w:rPr>
      <w:instrText>NUMPAGES  \* Arabic  \* MERGEFORMAT</w:instrText>
    </w:r>
    <w:r w:rsidRPr="00335C16">
      <w:rPr>
        <w:color w:val="BF8F00" w:themeColor="accent4" w:themeShade="BF"/>
        <w:sz w:val="16"/>
      </w:rPr>
      <w:fldChar w:fldCharType="separate"/>
    </w:r>
    <w:r>
      <w:rPr>
        <w:color w:val="BF8F00" w:themeColor="accent4" w:themeShade="BF"/>
        <w:sz w:val="16"/>
      </w:rPr>
      <w:t>1</w:t>
    </w:r>
    <w:r w:rsidRPr="00335C16">
      <w:rPr>
        <w:color w:val="BF8F00" w:themeColor="accent4" w:themeShade="BF"/>
        <w:sz w:val="16"/>
      </w:rPr>
      <w:fldChar w:fldCharType="end"/>
    </w:r>
  </w:p>
  <w:p w14:paraId="7E504E39" w14:textId="77777777" w:rsidR="008126E4" w:rsidRPr="00E3248C" w:rsidRDefault="008126E4" w:rsidP="008126E4">
    <w:pPr>
      <w:jc w:val="center"/>
    </w:pPr>
  </w:p>
  <w:p w14:paraId="01E18A6F" w14:textId="77777777" w:rsidR="008126E4" w:rsidRDefault="008126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556DA" w14:textId="77777777" w:rsidR="006B5C1C" w:rsidRDefault="006B5C1C" w:rsidP="00652AB1">
      <w:r>
        <w:separator/>
      </w:r>
    </w:p>
  </w:footnote>
  <w:footnote w:type="continuationSeparator" w:id="0">
    <w:p w14:paraId="7CF0E601" w14:textId="77777777" w:rsidR="006B5C1C" w:rsidRDefault="006B5C1C" w:rsidP="00652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30"/>
      <w:gridCol w:w="2445"/>
      <w:gridCol w:w="1989"/>
      <w:gridCol w:w="1226"/>
      <w:gridCol w:w="1703"/>
    </w:tblGrid>
    <w:tr w:rsidR="00420A19" w:rsidRPr="00E25B24" w14:paraId="429D1670" w14:textId="77777777" w:rsidTr="00420A19">
      <w:trPr>
        <w:trHeight w:val="1180"/>
        <w:jc w:val="center"/>
      </w:trPr>
      <w:tc>
        <w:tcPr>
          <w:tcW w:w="2430" w:type="dxa"/>
          <w:vMerge w:val="restart"/>
          <w:shd w:val="clear" w:color="auto" w:fill="auto"/>
        </w:tcPr>
        <w:p w14:paraId="49119D48" w14:textId="77777777" w:rsidR="00420A19" w:rsidRPr="00E25B24" w:rsidRDefault="00420A19" w:rsidP="00420A19">
          <w:pPr>
            <w:pStyle w:val="Encabezado"/>
          </w:pPr>
          <w:r>
            <w:rPr>
              <w:noProof/>
            </w:rPr>
            <w:drawing>
              <wp:anchor distT="0" distB="0" distL="114300" distR="114300" simplePos="0" relativeHeight="251668480" behindDoc="0" locked="0" layoutInCell="1" allowOverlap="1" wp14:anchorId="78FF6A7B" wp14:editId="79A4EC20">
                <wp:simplePos x="0" y="0"/>
                <wp:positionH relativeFrom="column">
                  <wp:posOffset>-12163</wp:posOffset>
                </wp:positionH>
                <wp:positionV relativeFrom="paragraph">
                  <wp:posOffset>194701</wp:posOffset>
                </wp:positionV>
                <wp:extent cx="1441939" cy="697865"/>
                <wp:effectExtent l="0" t="0" r="635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745" cy="7055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4" w:type="dxa"/>
          <w:gridSpan w:val="2"/>
          <w:shd w:val="clear" w:color="auto" w:fill="auto"/>
        </w:tcPr>
        <w:p w14:paraId="43CBC0ED" w14:textId="77777777" w:rsidR="00420A19" w:rsidRDefault="00420A19" w:rsidP="00420A19">
          <w:pPr>
            <w:pStyle w:val="Encabezado"/>
            <w:jc w:val="center"/>
            <w:rPr>
              <w:b/>
              <w:sz w:val="24"/>
            </w:rPr>
          </w:pPr>
        </w:p>
        <w:p w14:paraId="7AB521E8" w14:textId="5B79AFCF" w:rsidR="00420A19" w:rsidRPr="00E25B24" w:rsidRDefault="00420A19" w:rsidP="00420A19">
          <w:pPr>
            <w:pStyle w:val="Encabezado"/>
            <w:jc w:val="center"/>
          </w:pPr>
          <w:r>
            <w:rPr>
              <w:b/>
              <w:sz w:val="28"/>
            </w:rPr>
            <w:t>PROCEDIMIENTO DE AUDITORIAS</w:t>
          </w:r>
        </w:p>
      </w:tc>
      <w:tc>
        <w:tcPr>
          <w:tcW w:w="1226" w:type="dxa"/>
          <w:vMerge w:val="restart"/>
          <w:shd w:val="clear" w:color="auto" w:fill="auto"/>
        </w:tcPr>
        <w:p w14:paraId="11E2AB02" w14:textId="77777777" w:rsidR="00420A19" w:rsidRDefault="00420A19" w:rsidP="00420A19">
          <w:pPr>
            <w:pStyle w:val="Encabezado"/>
            <w:jc w:val="center"/>
            <w:rPr>
              <w:sz w:val="18"/>
            </w:rPr>
          </w:pPr>
        </w:p>
        <w:p w14:paraId="3FC72A97" w14:textId="77777777" w:rsidR="00420A19" w:rsidRDefault="00420A19" w:rsidP="00420A19">
          <w:pPr>
            <w:pStyle w:val="Encabezado"/>
            <w:jc w:val="center"/>
          </w:pPr>
        </w:p>
        <w:p w14:paraId="56B9CBE7" w14:textId="339B61C6" w:rsidR="00420A19" w:rsidRPr="003A2410" w:rsidRDefault="00420A19" w:rsidP="00420A19">
          <w:pPr>
            <w:pStyle w:val="Encabezado"/>
            <w:jc w:val="center"/>
          </w:pPr>
          <w:r w:rsidRPr="0061287E">
            <w:rPr>
              <w:sz w:val="18"/>
              <w:szCs w:val="16"/>
            </w:rPr>
            <w:t xml:space="preserve">CODIGO: </w:t>
          </w:r>
          <w:r w:rsidRPr="00486B19">
            <w:rPr>
              <w:sz w:val="18"/>
              <w:szCs w:val="16"/>
            </w:rPr>
            <w:t xml:space="preserve">SGI- </w:t>
          </w:r>
          <w:r w:rsidR="00357C42">
            <w:rPr>
              <w:sz w:val="18"/>
              <w:szCs w:val="16"/>
            </w:rPr>
            <w:t>SSTQ</w:t>
          </w:r>
          <w:r w:rsidRPr="00486B19">
            <w:rPr>
              <w:sz w:val="18"/>
              <w:szCs w:val="16"/>
            </w:rPr>
            <w:t>-</w:t>
          </w:r>
          <w:r>
            <w:rPr>
              <w:sz w:val="18"/>
              <w:szCs w:val="16"/>
            </w:rPr>
            <w:t>PGR</w:t>
          </w:r>
          <w:r w:rsidRPr="00486B19">
            <w:rPr>
              <w:sz w:val="18"/>
              <w:szCs w:val="16"/>
            </w:rPr>
            <w:t>- 00</w:t>
          </w:r>
          <w:r>
            <w:rPr>
              <w:sz w:val="18"/>
              <w:szCs w:val="16"/>
            </w:rPr>
            <w:t>1</w:t>
          </w:r>
        </w:p>
      </w:tc>
      <w:tc>
        <w:tcPr>
          <w:tcW w:w="1703" w:type="dxa"/>
          <w:vMerge w:val="restart"/>
        </w:tcPr>
        <w:p w14:paraId="30D05016" w14:textId="77777777" w:rsidR="00420A19" w:rsidRDefault="00420A19" w:rsidP="00420A19">
          <w:pPr>
            <w:pStyle w:val="Encabezado"/>
            <w:jc w:val="center"/>
            <w:rPr>
              <w:sz w:val="18"/>
            </w:rPr>
          </w:pPr>
          <w:r>
            <w:rPr>
              <w:noProof/>
            </w:rPr>
            <w:drawing>
              <wp:anchor distT="0" distB="0" distL="114300" distR="114300" simplePos="0" relativeHeight="251669504" behindDoc="0" locked="0" layoutInCell="1" allowOverlap="1" wp14:anchorId="47037E63" wp14:editId="147A40A5">
                <wp:simplePos x="0" y="0"/>
                <wp:positionH relativeFrom="column">
                  <wp:posOffset>16071</wp:posOffset>
                </wp:positionH>
                <wp:positionV relativeFrom="paragraph">
                  <wp:posOffset>134767</wp:posOffset>
                </wp:positionV>
                <wp:extent cx="905608" cy="833755"/>
                <wp:effectExtent l="0" t="0" r="8890" b="4445"/>
                <wp:wrapNone/>
                <wp:docPr id="3"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908206" cy="836147"/>
                        </a:xfrm>
                        <a:prstGeom prst="rect">
                          <a:avLst/>
                        </a:prstGeom>
                        <a:noFill/>
                      </pic:spPr>
                    </pic:pic>
                  </a:graphicData>
                </a:graphic>
                <wp14:sizeRelH relativeFrom="page">
                  <wp14:pctWidth>0</wp14:pctWidth>
                </wp14:sizeRelH>
                <wp14:sizeRelV relativeFrom="page">
                  <wp14:pctHeight>0</wp14:pctHeight>
                </wp14:sizeRelV>
              </wp:anchor>
            </w:drawing>
          </w:r>
        </w:p>
      </w:tc>
    </w:tr>
    <w:tr w:rsidR="00420A19" w:rsidRPr="00E25B24" w14:paraId="1A563A18" w14:textId="77777777" w:rsidTr="00420A19">
      <w:tblPrEx>
        <w:tblCellMar>
          <w:left w:w="108" w:type="dxa"/>
          <w:right w:w="108" w:type="dxa"/>
        </w:tblCellMar>
      </w:tblPrEx>
      <w:trPr>
        <w:trHeight w:val="674"/>
        <w:jc w:val="center"/>
      </w:trPr>
      <w:tc>
        <w:tcPr>
          <w:tcW w:w="2430" w:type="dxa"/>
          <w:vMerge/>
          <w:shd w:val="clear" w:color="auto" w:fill="auto"/>
        </w:tcPr>
        <w:p w14:paraId="1F72943E" w14:textId="77777777" w:rsidR="00420A19" w:rsidRPr="00E25B24" w:rsidRDefault="00420A19" w:rsidP="00420A19">
          <w:pPr>
            <w:pStyle w:val="Encabezado"/>
          </w:pPr>
        </w:p>
      </w:tc>
      <w:tc>
        <w:tcPr>
          <w:tcW w:w="2445" w:type="dxa"/>
          <w:shd w:val="clear" w:color="auto" w:fill="auto"/>
        </w:tcPr>
        <w:p w14:paraId="09ADC1EE" w14:textId="77777777" w:rsidR="00420A19" w:rsidRDefault="00420A19" w:rsidP="00420A19">
          <w:pPr>
            <w:pStyle w:val="Encabezado"/>
            <w:jc w:val="center"/>
            <w:rPr>
              <w:sz w:val="18"/>
            </w:rPr>
          </w:pPr>
        </w:p>
        <w:p w14:paraId="69F56BCD" w14:textId="77777777" w:rsidR="00420A19" w:rsidRPr="00E25B24" w:rsidRDefault="00420A19" w:rsidP="00420A19">
          <w:pPr>
            <w:pStyle w:val="Encabezado"/>
            <w:jc w:val="center"/>
            <w:rPr>
              <w:sz w:val="18"/>
            </w:rPr>
          </w:pPr>
          <w:r w:rsidRPr="003A2410">
            <w:rPr>
              <w:sz w:val="18"/>
            </w:rPr>
            <w:t>VERSION: 00</w:t>
          </w:r>
          <w:r>
            <w:rPr>
              <w:sz w:val="18"/>
            </w:rPr>
            <w:t>1</w:t>
          </w:r>
        </w:p>
      </w:tc>
      <w:tc>
        <w:tcPr>
          <w:tcW w:w="1989" w:type="dxa"/>
          <w:shd w:val="clear" w:color="auto" w:fill="auto"/>
        </w:tcPr>
        <w:p w14:paraId="073574FD" w14:textId="77777777" w:rsidR="00420A19" w:rsidRDefault="00420A19" w:rsidP="00420A19">
          <w:pPr>
            <w:pStyle w:val="Encabezado"/>
            <w:jc w:val="center"/>
            <w:rPr>
              <w:sz w:val="18"/>
            </w:rPr>
          </w:pPr>
        </w:p>
        <w:p w14:paraId="28D5B566" w14:textId="77777777" w:rsidR="00420A19" w:rsidRPr="00E25B24" w:rsidRDefault="00420A19" w:rsidP="00420A19">
          <w:pPr>
            <w:pStyle w:val="Encabezado"/>
            <w:jc w:val="center"/>
            <w:rPr>
              <w:sz w:val="18"/>
            </w:rPr>
          </w:pPr>
          <w:r w:rsidRPr="003A2410">
            <w:rPr>
              <w:sz w:val="18"/>
            </w:rPr>
            <w:t xml:space="preserve">FECHA: </w:t>
          </w:r>
          <w:r>
            <w:rPr>
              <w:sz w:val="18"/>
            </w:rPr>
            <w:t>AGOSTO</w:t>
          </w:r>
          <w:r w:rsidRPr="003A2410">
            <w:rPr>
              <w:sz w:val="18"/>
            </w:rPr>
            <w:t xml:space="preserve"> 202</w:t>
          </w:r>
          <w:r>
            <w:rPr>
              <w:sz w:val="18"/>
            </w:rPr>
            <w:t>2</w:t>
          </w:r>
        </w:p>
      </w:tc>
      <w:tc>
        <w:tcPr>
          <w:tcW w:w="1226" w:type="dxa"/>
          <w:vMerge/>
          <w:shd w:val="clear" w:color="auto" w:fill="auto"/>
        </w:tcPr>
        <w:p w14:paraId="299CD955" w14:textId="77777777" w:rsidR="00420A19" w:rsidRPr="00E25B24" w:rsidRDefault="00420A19" w:rsidP="00420A19">
          <w:pPr>
            <w:pStyle w:val="Encabezado"/>
            <w:jc w:val="center"/>
            <w:rPr>
              <w:sz w:val="18"/>
            </w:rPr>
          </w:pPr>
        </w:p>
      </w:tc>
      <w:tc>
        <w:tcPr>
          <w:tcW w:w="1703" w:type="dxa"/>
          <w:vMerge/>
        </w:tcPr>
        <w:p w14:paraId="014A4C1A" w14:textId="77777777" w:rsidR="00420A19" w:rsidRPr="00E25B24" w:rsidRDefault="00420A19" w:rsidP="00420A19">
          <w:pPr>
            <w:pStyle w:val="Encabezado"/>
            <w:jc w:val="center"/>
            <w:rPr>
              <w:sz w:val="18"/>
            </w:rPr>
          </w:pPr>
        </w:p>
      </w:tc>
    </w:tr>
  </w:tbl>
  <w:p w14:paraId="0B8C248F" w14:textId="404844CF" w:rsidR="00414EBD" w:rsidRPr="00414EBD" w:rsidRDefault="00414EBD" w:rsidP="00052029">
    <w:pPr>
      <w:pStyle w:val="Encabezado"/>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CE1612"/>
    <w:multiLevelType w:val="hybridMultilevel"/>
    <w:tmpl w:val="B2109CB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0F"/>
    <w:rsid w:val="00044ED8"/>
    <w:rsid w:val="00052029"/>
    <w:rsid w:val="0005302F"/>
    <w:rsid w:val="00062DCD"/>
    <w:rsid w:val="000A6244"/>
    <w:rsid w:val="00146AA6"/>
    <w:rsid w:val="001746BB"/>
    <w:rsid w:val="00185C13"/>
    <w:rsid w:val="001E31F2"/>
    <w:rsid w:val="00257F0F"/>
    <w:rsid w:val="00321D0C"/>
    <w:rsid w:val="00324EA6"/>
    <w:rsid w:val="00330BFF"/>
    <w:rsid w:val="00343A0F"/>
    <w:rsid w:val="00357C42"/>
    <w:rsid w:val="003F46F2"/>
    <w:rsid w:val="00414EBD"/>
    <w:rsid w:val="00420A19"/>
    <w:rsid w:val="00422F1A"/>
    <w:rsid w:val="00461831"/>
    <w:rsid w:val="004C40B9"/>
    <w:rsid w:val="00590115"/>
    <w:rsid w:val="005B5DD8"/>
    <w:rsid w:val="005C0E22"/>
    <w:rsid w:val="005C20A1"/>
    <w:rsid w:val="005C7B2F"/>
    <w:rsid w:val="005F1FC8"/>
    <w:rsid w:val="00604345"/>
    <w:rsid w:val="006148EF"/>
    <w:rsid w:val="00630A38"/>
    <w:rsid w:val="006413A7"/>
    <w:rsid w:val="00652AB1"/>
    <w:rsid w:val="00657FB3"/>
    <w:rsid w:val="006B5C1C"/>
    <w:rsid w:val="006C6064"/>
    <w:rsid w:val="006D53E0"/>
    <w:rsid w:val="00730696"/>
    <w:rsid w:val="00731BB7"/>
    <w:rsid w:val="00803D8A"/>
    <w:rsid w:val="008126E4"/>
    <w:rsid w:val="009678D4"/>
    <w:rsid w:val="00991AC4"/>
    <w:rsid w:val="009D1C89"/>
    <w:rsid w:val="00A01DF2"/>
    <w:rsid w:val="00A36BF1"/>
    <w:rsid w:val="00B044A1"/>
    <w:rsid w:val="00B77786"/>
    <w:rsid w:val="00C93ED1"/>
    <w:rsid w:val="00CF29A8"/>
    <w:rsid w:val="00D40368"/>
    <w:rsid w:val="00DC2603"/>
    <w:rsid w:val="00E34386"/>
    <w:rsid w:val="00E50284"/>
    <w:rsid w:val="00E507C5"/>
    <w:rsid w:val="00E614FF"/>
    <w:rsid w:val="00EA71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FCF93"/>
  <w15:chartTrackingRefBased/>
  <w15:docId w15:val="{A92E4008-74F4-4D12-BB4D-D94A656E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45"/>
    <w:pPr>
      <w:spacing w:after="0" w:line="240" w:lineRule="auto"/>
    </w:pPr>
    <w:rPr>
      <w:rFonts w:ascii="Arial" w:eastAsia="Times New Roman" w:hAnsi="Arial" w:cs="Arial"/>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52AB1"/>
    <w:pPr>
      <w:tabs>
        <w:tab w:val="center" w:pos="4419"/>
        <w:tab w:val="right" w:pos="8838"/>
      </w:tabs>
    </w:pPr>
  </w:style>
  <w:style w:type="character" w:customStyle="1" w:styleId="EncabezadoCar">
    <w:name w:val="Encabezado Car"/>
    <w:basedOn w:val="Fuentedeprrafopredeter"/>
    <w:link w:val="Encabezado"/>
    <w:rsid w:val="00652AB1"/>
  </w:style>
  <w:style w:type="paragraph" w:styleId="Piedepgina">
    <w:name w:val="footer"/>
    <w:basedOn w:val="Normal"/>
    <w:link w:val="PiedepginaCar"/>
    <w:uiPriority w:val="99"/>
    <w:unhideWhenUsed/>
    <w:rsid w:val="00652AB1"/>
    <w:pPr>
      <w:tabs>
        <w:tab w:val="center" w:pos="4419"/>
        <w:tab w:val="right" w:pos="8838"/>
      </w:tabs>
    </w:pPr>
  </w:style>
  <w:style w:type="character" w:customStyle="1" w:styleId="PiedepginaCar">
    <w:name w:val="Pie de página Car"/>
    <w:basedOn w:val="Fuentedeprrafopredeter"/>
    <w:link w:val="Piedepgina"/>
    <w:uiPriority w:val="99"/>
    <w:rsid w:val="00652AB1"/>
  </w:style>
  <w:style w:type="table" w:styleId="Tablaconcuadrcula">
    <w:name w:val="Table Grid"/>
    <w:basedOn w:val="Tablanormal"/>
    <w:uiPriority w:val="59"/>
    <w:rsid w:val="00967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48E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4C40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erencia.ns@nutriservices.com.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524</Words>
  <Characters>2882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Diana</cp:lastModifiedBy>
  <cp:revision>9</cp:revision>
  <dcterms:created xsi:type="dcterms:W3CDTF">2021-04-21T23:34:00Z</dcterms:created>
  <dcterms:modified xsi:type="dcterms:W3CDTF">2022-11-28T16:23:00Z</dcterms:modified>
</cp:coreProperties>
</file>