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F9576" w14:textId="08FBD65D" w:rsidR="000F1F76" w:rsidRDefault="000F1F76" w:rsidP="00727E43">
      <w:pPr>
        <w:jc w:val="center"/>
      </w:pPr>
    </w:p>
    <w:p w14:paraId="405B5559" w14:textId="0AE60D94" w:rsidR="00727E43" w:rsidRDefault="00727E43" w:rsidP="00727E43">
      <w:pPr>
        <w:jc w:val="center"/>
      </w:pPr>
    </w:p>
    <w:p w14:paraId="36A39CDD" w14:textId="3DC5A9AB" w:rsidR="00727E43" w:rsidRDefault="00727E43" w:rsidP="00727E43">
      <w:pPr>
        <w:jc w:val="center"/>
      </w:pPr>
    </w:p>
    <w:p w14:paraId="630AE7BA" w14:textId="3468A5E9" w:rsidR="00727E43" w:rsidRDefault="00727E43" w:rsidP="00727E43">
      <w:pPr>
        <w:jc w:val="center"/>
      </w:pPr>
    </w:p>
    <w:p w14:paraId="2DB19F3B" w14:textId="12366E22" w:rsidR="00727E43" w:rsidRDefault="00727E43" w:rsidP="00727E43">
      <w:pPr>
        <w:jc w:val="center"/>
      </w:pPr>
    </w:p>
    <w:p w14:paraId="4D2BBDB5" w14:textId="0AAEB8C3" w:rsidR="00727E43" w:rsidRDefault="00727E43" w:rsidP="00727E43">
      <w:pPr>
        <w:jc w:val="center"/>
      </w:pPr>
    </w:p>
    <w:p w14:paraId="6BF2D506" w14:textId="5DE32C42" w:rsidR="00727E43" w:rsidRDefault="00727E43" w:rsidP="00727E43">
      <w:pPr>
        <w:jc w:val="center"/>
      </w:pPr>
    </w:p>
    <w:p w14:paraId="6F25BB29" w14:textId="158A1646" w:rsidR="00727E43" w:rsidRDefault="00727E43" w:rsidP="00727E43">
      <w:pPr>
        <w:jc w:val="center"/>
      </w:pPr>
    </w:p>
    <w:p w14:paraId="6D853100" w14:textId="29B5C855" w:rsidR="00727E43" w:rsidRDefault="00727E43" w:rsidP="00727E43">
      <w:pPr>
        <w:jc w:val="center"/>
      </w:pPr>
    </w:p>
    <w:p w14:paraId="3DD33E1E" w14:textId="6C02EB8C" w:rsidR="00727E43" w:rsidRDefault="00727E43" w:rsidP="00727E43">
      <w:pPr>
        <w:jc w:val="center"/>
      </w:pPr>
    </w:p>
    <w:p w14:paraId="47135438" w14:textId="77777777" w:rsidR="00727E43" w:rsidRDefault="00727E43" w:rsidP="00727E43">
      <w:pPr>
        <w:jc w:val="center"/>
      </w:pPr>
    </w:p>
    <w:p w14:paraId="4B548057" w14:textId="4B92B3A5" w:rsidR="00727E43" w:rsidRPr="00471DB7" w:rsidRDefault="00727E43" w:rsidP="00727E43">
      <w:pPr>
        <w:jc w:val="center"/>
        <w:rPr>
          <w:b/>
          <w:bCs/>
          <w:sz w:val="48"/>
          <w:szCs w:val="48"/>
        </w:rPr>
      </w:pPr>
      <w:r w:rsidRPr="00471DB7">
        <w:rPr>
          <w:b/>
          <w:bCs/>
          <w:sz w:val="48"/>
          <w:szCs w:val="48"/>
        </w:rPr>
        <w:t>PROGRAMA DE INDUCCIÓN Y REINDUCIÓN</w:t>
      </w:r>
    </w:p>
    <w:p w14:paraId="5602AFD6" w14:textId="402077FD" w:rsidR="00727E43" w:rsidRDefault="00727E43" w:rsidP="00727E43">
      <w:pPr>
        <w:jc w:val="center"/>
        <w:rPr>
          <w:b/>
          <w:bCs/>
          <w:sz w:val="32"/>
          <w:szCs w:val="32"/>
        </w:rPr>
      </w:pPr>
    </w:p>
    <w:p w14:paraId="38A7F72F" w14:textId="1EC28A7C" w:rsidR="00727E43" w:rsidRDefault="00727E43" w:rsidP="00727E43">
      <w:pPr>
        <w:jc w:val="center"/>
        <w:rPr>
          <w:b/>
          <w:bCs/>
          <w:sz w:val="32"/>
          <w:szCs w:val="32"/>
        </w:rPr>
      </w:pPr>
    </w:p>
    <w:p w14:paraId="28478AAB" w14:textId="5B9F90DF" w:rsidR="00727E43" w:rsidRDefault="00727E43" w:rsidP="00727E43">
      <w:pPr>
        <w:jc w:val="center"/>
        <w:rPr>
          <w:b/>
          <w:bCs/>
          <w:sz w:val="32"/>
          <w:szCs w:val="32"/>
        </w:rPr>
      </w:pPr>
    </w:p>
    <w:p w14:paraId="1385912F" w14:textId="061F6735" w:rsidR="00727E43" w:rsidRDefault="00727E43" w:rsidP="00727E43">
      <w:pPr>
        <w:jc w:val="center"/>
        <w:rPr>
          <w:b/>
          <w:bCs/>
          <w:sz w:val="32"/>
          <w:szCs w:val="32"/>
        </w:rPr>
      </w:pPr>
    </w:p>
    <w:p w14:paraId="7DC71964" w14:textId="5A2619EC" w:rsidR="00727E43" w:rsidRDefault="00727E43" w:rsidP="00727E43">
      <w:pPr>
        <w:jc w:val="center"/>
        <w:rPr>
          <w:b/>
          <w:bCs/>
          <w:sz w:val="32"/>
          <w:szCs w:val="32"/>
        </w:rPr>
      </w:pPr>
    </w:p>
    <w:p w14:paraId="02BD51AC" w14:textId="33F2EC48" w:rsidR="00727E43" w:rsidRDefault="00727E43" w:rsidP="00727E43">
      <w:pPr>
        <w:jc w:val="center"/>
        <w:rPr>
          <w:b/>
          <w:bCs/>
          <w:sz w:val="32"/>
          <w:szCs w:val="32"/>
        </w:rPr>
      </w:pPr>
    </w:p>
    <w:p w14:paraId="095F53DD" w14:textId="2920F744" w:rsidR="00727E43" w:rsidRDefault="00727E43" w:rsidP="00727E43">
      <w:pPr>
        <w:jc w:val="center"/>
        <w:rPr>
          <w:b/>
          <w:bCs/>
          <w:sz w:val="32"/>
          <w:szCs w:val="32"/>
        </w:rPr>
      </w:pPr>
    </w:p>
    <w:p w14:paraId="70BAA518" w14:textId="435C8F2B" w:rsidR="00727E43" w:rsidRDefault="00727E43" w:rsidP="00727E43">
      <w:pPr>
        <w:jc w:val="center"/>
        <w:rPr>
          <w:b/>
          <w:bCs/>
          <w:sz w:val="32"/>
          <w:szCs w:val="32"/>
        </w:rPr>
      </w:pPr>
    </w:p>
    <w:p w14:paraId="50ED2B6D" w14:textId="35A7E764" w:rsidR="00727E43" w:rsidRDefault="00727E43" w:rsidP="00727E43">
      <w:pPr>
        <w:jc w:val="center"/>
        <w:rPr>
          <w:b/>
          <w:bCs/>
          <w:sz w:val="32"/>
          <w:szCs w:val="32"/>
        </w:rPr>
      </w:pPr>
    </w:p>
    <w:p w14:paraId="0564A54C" w14:textId="01261068" w:rsidR="00727E43" w:rsidRDefault="00727E43" w:rsidP="00727E43">
      <w:pPr>
        <w:jc w:val="center"/>
        <w:rPr>
          <w:b/>
          <w:bCs/>
          <w:sz w:val="32"/>
          <w:szCs w:val="32"/>
        </w:rPr>
      </w:pPr>
    </w:p>
    <w:p w14:paraId="74051A33" w14:textId="02CB1AB4" w:rsidR="00727E43" w:rsidRDefault="00727E43" w:rsidP="00471DB7">
      <w:pPr>
        <w:rPr>
          <w:b/>
          <w:bCs/>
          <w:sz w:val="32"/>
          <w:szCs w:val="32"/>
        </w:rPr>
      </w:pPr>
    </w:p>
    <w:p w14:paraId="44CC2EC0" w14:textId="4EE73240" w:rsidR="00727E43" w:rsidRDefault="00727E43" w:rsidP="00727E43">
      <w:pPr>
        <w:pStyle w:val="Prrafodelista"/>
        <w:numPr>
          <w:ilvl w:val="0"/>
          <w:numId w:val="1"/>
        </w:numPr>
        <w:jc w:val="both"/>
        <w:rPr>
          <w:rFonts w:ascii="Arial" w:hAnsi="Arial" w:cs="Arial"/>
          <w:b/>
          <w:bCs/>
          <w:sz w:val="24"/>
          <w:szCs w:val="24"/>
        </w:rPr>
      </w:pPr>
      <w:r w:rsidRPr="00727E43">
        <w:rPr>
          <w:rFonts w:ascii="Arial" w:hAnsi="Arial" w:cs="Arial"/>
          <w:b/>
          <w:bCs/>
          <w:sz w:val="24"/>
          <w:szCs w:val="24"/>
        </w:rPr>
        <w:lastRenderedPageBreak/>
        <w:t>OBJETIVO</w:t>
      </w:r>
    </w:p>
    <w:p w14:paraId="167FAE80" w14:textId="2339BE1B" w:rsidR="00727E43" w:rsidRPr="00727E43" w:rsidRDefault="007A302F" w:rsidP="00727E43">
      <w:pPr>
        <w:jc w:val="both"/>
        <w:rPr>
          <w:rFonts w:ascii="Arial" w:hAnsi="Arial" w:cs="Arial"/>
          <w:sz w:val="24"/>
          <w:szCs w:val="24"/>
        </w:rPr>
      </w:pPr>
      <w:r>
        <w:rPr>
          <w:rFonts w:ascii="Arial" w:hAnsi="Arial" w:cs="Arial"/>
          <w:sz w:val="24"/>
          <w:szCs w:val="24"/>
        </w:rPr>
        <w:t>Realizar</w:t>
      </w:r>
      <w:r w:rsidR="00727E43" w:rsidRPr="00727E43">
        <w:rPr>
          <w:rFonts w:ascii="Arial" w:hAnsi="Arial" w:cs="Arial"/>
          <w:sz w:val="24"/>
          <w:szCs w:val="24"/>
        </w:rPr>
        <w:t xml:space="preserve"> y </w:t>
      </w:r>
      <w:r>
        <w:rPr>
          <w:rFonts w:ascii="Arial" w:hAnsi="Arial" w:cs="Arial"/>
          <w:sz w:val="24"/>
          <w:szCs w:val="24"/>
        </w:rPr>
        <w:t>ejecuta</w:t>
      </w:r>
      <w:r w:rsidR="00727E43" w:rsidRPr="00727E43">
        <w:rPr>
          <w:rFonts w:ascii="Arial" w:hAnsi="Arial" w:cs="Arial"/>
          <w:sz w:val="24"/>
          <w:szCs w:val="24"/>
        </w:rPr>
        <w:t>r un plan de inducción</w:t>
      </w:r>
      <w:r>
        <w:rPr>
          <w:rFonts w:ascii="Arial" w:hAnsi="Arial" w:cs="Arial"/>
          <w:sz w:val="24"/>
          <w:szCs w:val="24"/>
        </w:rPr>
        <w:t xml:space="preserve"> y</w:t>
      </w:r>
      <w:r w:rsidR="00727E43" w:rsidRPr="00727E43">
        <w:rPr>
          <w:rFonts w:ascii="Arial" w:hAnsi="Arial" w:cs="Arial"/>
          <w:sz w:val="24"/>
          <w:szCs w:val="24"/>
        </w:rPr>
        <w:t xml:space="preserve"> re-inducción a nivel nacional, de acuerdo con los criterios establecidos y las necesidades en cada proceso, en cuanto a seguridad y salud en el trabajo y sus respectivas actualizaciones de normatividad relacionada con el SG-SST.</w:t>
      </w:r>
      <w:r w:rsidR="00727E43">
        <w:t xml:space="preserve"> </w:t>
      </w:r>
      <w:r w:rsidR="00727E43" w:rsidRPr="00727E43">
        <w:rPr>
          <w:rFonts w:ascii="Arial" w:hAnsi="Arial" w:cs="Arial"/>
          <w:sz w:val="24"/>
          <w:szCs w:val="24"/>
        </w:rPr>
        <w:t>Proporcionar conocimiento al nuevo trabajador necesario para ejecutar sus labores</w:t>
      </w:r>
      <w:r w:rsidR="00727E43">
        <w:rPr>
          <w:rFonts w:ascii="Arial" w:hAnsi="Arial" w:cs="Arial"/>
          <w:sz w:val="24"/>
          <w:szCs w:val="24"/>
        </w:rPr>
        <w:t>, guiando en la identificación de peligros para la minimización de riesgos y aplicación de controles.</w:t>
      </w:r>
    </w:p>
    <w:p w14:paraId="35F1515C" w14:textId="1C372390" w:rsidR="007A302F" w:rsidRDefault="007A302F" w:rsidP="007A302F">
      <w:pPr>
        <w:jc w:val="both"/>
        <w:rPr>
          <w:b/>
          <w:bCs/>
          <w:sz w:val="32"/>
          <w:szCs w:val="32"/>
        </w:rPr>
      </w:pPr>
    </w:p>
    <w:p w14:paraId="0A5C1ABD" w14:textId="6F33585E" w:rsidR="007A302F" w:rsidRDefault="007A302F" w:rsidP="007A302F">
      <w:pPr>
        <w:pStyle w:val="Prrafodelista"/>
        <w:numPr>
          <w:ilvl w:val="0"/>
          <w:numId w:val="1"/>
        </w:numPr>
        <w:jc w:val="both"/>
        <w:rPr>
          <w:rFonts w:ascii="Arial" w:hAnsi="Arial" w:cs="Arial"/>
          <w:b/>
          <w:bCs/>
          <w:sz w:val="24"/>
          <w:szCs w:val="24"/>
        </w:rPr>
      </w:pPr>
      <w:r w:rsidRPr="007A302F">
        <w:rPr>
          <w:rFonts w:ascii="Arial" w:hAnsi="Arial" w:cs="Arial"/>
          <w:b/>
          <w:bCs/>
          <w:sz w:val="24"/>
          <w:szCs w:val="24"/>
        </w:rPr>
        <w:t>ALCANCE</w:t>
      </w:r>
    </w:p>
    <w:p w14:paraId="1FD20DFA" w14:textId="09E50209" w:rsidR="007A302F" w:rsidRDefault="007A302F" w:rsidP="007A302F">
      <w:pPr>
        <w:jc w:val="both"/>
        <w:rPr>
          <w:rFonts w:ascii="Arial" w:hAnsi="Arial" w:cs="Arial"/>
          <w:sz w:val="24"/>
          <w:szCs w:val="24"/>
        </w:rPr>
      </w:pPr>
      <w:r w:rsidRPr="007A302F">
        <w:rPr>
          <w:rFonts w:ascii="Arial" w:hAnsi="Arial" w:cs="Arial"/>
          <w:sz w:val="24"/>
          <w:szCs w:val="24"/>
        </w:rPr>
        <w:t>Este programa aplica para todo el personal que labora par</w:t>
      </w:r>
      <w:r>
        <w:rPr>
          <w:rFonts w:ascii="Arial" w:hAnsi="Arial" w:cs="Arial"/>
          <w:b/>
          <w:bCs/>
          <w:sz w:val="24"/>
          <w:szCs w:val="24"/>
        </w:rPr>
        <w:t xml:space="preserve">a DOLCE ROMA, </w:t>
      </w:r>
      <w:r w:rsidRPr="007A302F">
        <w:rPr>
          <w:rFonts w:ascii="Arial" w:hAnsi="Arial" w:cs="Arial"/>
          <w:sz w:val="24"/>
          <w:szCs w:val="24"/>
        </w:rPr>
        <w:t>en cualquiera de sus sedes</w:t>
      </w:r>
      <w:r>
        <w:rPr>
          <w:rFonts w:ascii="Arial" w:hAnsi="Arial" w:cs="Arial"/>
          <w:sz w:val="24"/>
          <w:szCs w:val="24"/>
        </w:rPr>
        <w:t xml:space="preserve"> en donde preste sus servicios.</w:t>
      </w:r>
    </w:p>
    <w:p w14:paraId="318BC4F3" w14:textId="5A0F6229" w:rsidR="007A302F" w:rsidRDefault="007A302F" w:rsidP="007A302F">
      <w:pPr>
        <w:jc w:val="both"/>
        <w:rPr>
          <w:rFonts w:ascii="Arial" w:hAnsi="Arial" w:cs="Arial"/>
          <w:sz w:val="24"/>
          <w:szCs w:val="24"/>
        </w:rPr>
      </w:pPr>
    </w:p>
    <w:p w14:paraId="1B35AE77" w14:textId="3E326DEE" w:rsidR="007A302F" w:rsidRDefault="007A302F" w:rsidP="007A302F">
      <w:pPr>
        <w:pStyle w:val="Prrafodelista"/>
        <w:numPr>
          <w:ilvl w:val="0"/>
          <w:numId w:val="1"/>
        </w:numPr>
        <w:jc w:val="both"/>
        <w:rPr>
          <w:rFonts w:ascii="Arial" w:hAnsi="Arial" w:cs="Arial"/>
          <w:b/>
          <w:bCs/>
          <w:sz w:val="24"/>
          <w:szCs w:val="24"/>
        </w:rPr>
      </w:pPr>
      <w:r w:rsidRPr="007A302F">
        <w:rPr>
          <w:rFonts w:ascii="Arial" w:hAnsi="Arial" w:cs="Arial"/>
          <w:b/>
          <w:bCs/>
          <w:sz w:val="24"/>
          <w:szCs w:val="24"/>
        </w:rPr>
        <w:t>DEFINICIONES</w:t>
      </w:r>
    </w:p>
    <w:p w14:paraId="2FB01296" w14:textId="445F8E03" w:rsidR="007A302F" w:rsidRDefault="007A302F" w:rsidP="007A302F">
      <w:pPr>
        <w:jc w:val="both"/>
        <w:rPr>
          <w:rFonts w:ascii="Arial" w:hAnsi="Arial" w:cs="Arial"/>
          <w:sz w:val="24"/>
          <w:szCs w:val="24"/>
        </w:rPr>
      </w:pPr>
      <w:r>
        <w:rPr>
          <w:rFonts w:ascii="Arial" w:hAnsi="Arial" w:cs="Arial"/>
          <w:b/>
          <w:bCs/>
          <w:sz w:val="24"/>
          <w:szCs w:val="24"/>
        </w:rPr>
        <w:t>ACCIDENTE DE TRABAJO</w:t>
      </w:r>
      <w:r w:rsidRPr="007A302F">
        <w:rPr>
          <w:rFonts w:ascii="Arial" w:hAnsi="Arial" w:cs="Arial"/>
          <w:b/>
          <w:bCs/>
          <w:sz w:val="24"/>
          <w:szCs w:val="24"/>
        </w:rPr>
        <w:t xml:space="preserve">: </w:t>
      </w:r>
      <w:r w:rsidRPr="007A302F">
        <w:rPr>
          <w:rFonts w:ascii="Arial" w:hAnsi="Arial" w:cs="Arial"/>
          <w:sz w:val="24"/>
          <w:szCs w:val="24"/>
        </w:rPr>
        <w:t>Es todo suceso imprevisto y repentino que sobreviene por causa o con ocasión del trabajo y que produce al trabajador una lesión orgánica o perturbación funcional, una invalidez o muerte. Es también accidente de trabajo aquel que se produce durante la ejecución de órdenes del empleador o durante la ejecución de una labor bajo su autoridad, aun fuera del lugar y horas de trabajo. Igualmente se considera accidente de trabajo, el que se produzca durante el traslado de los trabajadores desde su residencia a los lugares de trabajo o viceversa, cuando el transporte lo suministre el empleador. No se considera accidente de trabajo: El que se produzca por la ejecución de actividades diferentes para las que fue contratado el trabajador, tales como labores recreativas, deportivas o culturales, incluidas las previstas en el artículo 21 de la ley 50 de 1990, así se produzca durante la jornada laboral, a menos que actué por cuenta o en representación del empleador. El sufrido por el trabajador fuera de la empresa, durante los permisos remunerados o sin remuneración, así se trate de permisos sindicales</w:t>
      </w:r>
      <w:r>
        <w:rPr>
          <w:rFonts w:ascii="Arial" w:hAnsi="Arial" w:cs="Arial"/>
          <w:sz w:val="24"/>
          <w:szCs w:val="24"/>
        </w:rPr>
        <w:t>.</w:t>
      </w:r>
    </w:p>
    <w:p w14:paraId="20D7DBAA" w14:textId="63657EB5" w:rsidR="007A302F" w:rsidRDefault="007A302F" w:rsidP="007A302F">
      <w:pPr>
        <w:jc w:val="both"/>
        <w:rPr>
          <w:rFonts w:ascii="Arial" w:hAnsi="Arial" w:cs="Arial"/>
          <w:b/>
          <w:bCs/>
          <w:sz w:val="24"/>
          <w:szCs w:val="24"/>
        </w:rPr>
      </w:pPr>
      <w:r w:rsidRPr="007A302F">
        <w:rPr>
          <w:rFonts w:ascii="Arial" w:hAnsi="Arial" w:cs="Arial"/>
          <w:b/>
          <w:bCs/>
          <w:sz w:val="24"/>
          <w:szCs w:val="24"/>
        </w:rPr>
        <w:t>APRENDIZAJE:</w:t>
      </w:r>
      <w:r>
        <w:rPr>
          <w:rFonts w:ascii="Arial" w:hAnsi="Arial" w:cs="Arial"/>
          <w:b/>
          <w:bCs/>
          <w:sz w:val="24"/>
          <w:szCs w:val="24"/>
        </w:rPr>
        <w:t xml:space="preserve"> </w:t>
      </w:r>
      <w:r w:rsidRPr="002E023D">
        <w:rPr>
          <w:rFonts w:ascii="Arial" w:hAnsi="Arial" w:cs="Arial"/>
          <w:sz w:val="24"/>
          <w:szCs w:val="24"/>
        </w:rPr>
        <w:t>Proceso dinámico y permanente mediante el cual el individuo adquiere y/o modifica habilidades, conocimientos y actitudes. Toda conducta humana es resultado de un proceso de aprendizaje, el cual se manifiesta al comparar las actitudes, habilidades y conocimientos que</w:t>
      </w:r>
      <w:r w:rsidR="002E023D" w:rsidRPr="002E023D">
        <w:rPr>
          <w:rFonts w:ascii="Arial" w:hAnsi="Arial" w:cs="Arial"/>
          <w:sz w:val="24"/>
          <w:szCs w:val="24"/>
        </w:rPr>
        <w:t xml:space="preserve"> tenían las personas antes de ponerlas en una situación de aprendizaje y la que pueden mostrar después de ella. Este proceso se conforma a partir de la interacción de dos elementos principales: </w:t>
      </w:r>
      <w:r w:rsidR="002E023D" w:rsidRPr="002E023D">
        <w:rPr>
          <w:rFonts w:ascii="Arial" w:hAnsi="Arial" w:cs="Arial"/>
          <w:sz w:val="24"/>
          <w:szCs w:val="24"/>
        </w:rPr>
        <w:sym w:font="Symbol" w:char="F0B7"/>
      </w:r>
      <w:r w:rsidR="002E023D" w:rsidRPr="002E023D">
        <w:rPr>
          <w:rFonts w:ascii="Arial" w:hAnsi="Arial" w:cs="Arial"/>
          <w:sz w:val="24"/>
          <w:szCs w:val="24"/>
        </w:rPr>
        <w:t xml:space="preserve"> El participante, que es el sujeto que aprende </w:t>
      </w:r>
      <w:r w:rsidR="002E023D" w:rsidRPr="002E023D">
        <w:rPr>
          <w:rFonts w:ascii="Arial" w:hAnsi="Arial" w:cs="Arial"/>
          <w:sz w:val="24"/>
          <w:szCs w:val="24"/>
        </w:rPr>
        <w:sym w:font="Symbol" w:char="F0B7"/>
      </w:r>
      <w:r w:rsidR="002E023D" w:rsidRPr="002E023D">
        <w:rPr>
          <w:rFonts w:ascii="Arial" w:hAnsi="Arial" w:cs="Arial"/>
          <w:sz w:val="24"/>
          <w:szCs w:val="24"/>
        </w:rPr>
        <w:t xml:space="preserve"> El instructor, que es el sujeto que enseña El aprendizaje no debe constituir una actividad meramente de </w:t>
      </w:r>
      <w:r w:rsidR="002E023D" w:rsidRPr="002E023D">
        <w:rPr>
          <w:rFonts w:ascii="Arial" w:hAnsi="Arial" w:cs="Arial"/>
          <w:sz w:val="24"/>
          <w:szCs w:val="24"/>
        </w:rPr>
        <w:lastRenderedPageBreak/>
        <w:t>repetición y memorización. Se debe tratar de relacionar las ideas con lo que el alumno y/o el trabajador ya sabe, de una forma organizada y no de un modo arbitrario. Además, se deben tomar en cuenta variables como: nivel de inteligencia, motivación, antecedentes escolares y biológicos de la persona, grado de dificultad de lo que hay que aprender, entre otros.</w:t>
      </w:r>
      <w:r w:rsidR="002E023D">
        <w:t xml:space="preserve"> </w:t>
      </w:r>
      <w:r>
        <w:rPr>
          <w:rFonts w:ascii="Arial" w:hAnsi="Arial" w:cs="Arial"/>
          <w:b/>
          <w:bCs/>
          <w:sz w:val="24"/>
          <w:szCs w:val="24"/>
        </w:rPr>
        <w:t xml:space="preserve"> </w:t>
      </w:r>
    </w:p>
    <w:p w14:paraId="47BAC044" w14:textId="143BF564" w:rsidR="002E023D" w:rsidRDefault="002E023D" w:rsidP="007A302F">
      <w:pPr>
        <w:jc w:val="both"/>
        <w:rPr>
          <w:rFonts w:ascii="Arial" w:hAnsi="Arial" w:cs="Arial"/>
          <w:sz w:val="24"/>
          <w:szCs w:val="24"/>
        </w:rPr>
      </w:pPr>
      <w:r>
        <w:rPr>
          <w:rFonts w:ascii="Arial" w:hAnsi="Arial" w:cs="Arial"/>
          <w:b/>
          <w:bCs/>
          <w:sz w:val="24"/>
          <w:szCs w:val="24"/>
        </w:rPr>
        <w:t xml:space="preserve">CAPACITACIÓN: </w:t>
      </w:r>
      <w:r w:rsidRPr="002E023D">
        <w:rPr>
          <w:rFonts w:ascii="Arial" w:hAnsi="Arial" w:cs="Arial"/>
          <w:sz w:val="24"/>
          <w:szCs w:val="24"/>
        </w:rPr>
        <w:t>Consiste en desarrollar las competencias de los trabajadores expuestos y los responsables de aplicar las medidas de control, utilizando metodologías participativas acorde a los estilos de aprendizaje y nivel educacional. La capacitación constituye una herramienta fundamental en la aplicación de un plan de acción de mejoras, porque permite que el trabajador, pueda generar estrategias en favor de la seguridad y la salud desde su realidad cotidiana. Esto ayuda a que disminuyan las acciones inseguras en que los propios trabajadores incurren.</w:t>
      </w:r>
    </w:p>
    <w:p w14:paraId="5B41BB71" w14:textId="579197B0" w:rsidR="002E023D" w:rsidRDefault="002E023D" w:rsidP="007A302F">
      <w:pPr>
        <w:jc w:val="both"/>
        <w:rPr>
          <w:rFonts w:ascii="Arial" w:hAnsi="Arial" w:cs="Arial"/>
          <w:sz w:val="24"/>
          <w:szCs w:val="24"/>
        </w:rPr>
      </w:pPr>
      <w:r w:rsidRPr="002E023D">
        <w:rPr>
          <w:rFonts w:ascii="Arial" w:hAnsi="Arial" w:cs="Arial"/>
          <w:b/>
          <w:bCs/>
          <w:sz w:val="24"/>
          <w:szCs w:val="24"/>
        </w:rPr>
        <w:t>CONDICIONES DE SALUD:</w:t>
      </w:r>
      <w:r>
        <w:rPr>
          <w:rFonts w:ascii="Arial" w:hAnsi="Arial" w:cs="Arial"/>
          <w:b/>
          <w:bCs/>
          <w:sz w:val="24"/>
          <w:szCs w:val="24"/>
        </w:rPr>
        <w:t xml:space="preserve"> </w:t>
      </w:r>
      <w:r w:rsidRPr="002E023D">
        <w:rPr>
          <w:rFonts w:ascii="Arial" w:hAnsi="Arial" w:cs="Arial"/>
          <w:sz w:val="24"/>
          <w:szCs w:val="24"/>
        </w:rPr>
        <w:t>Es el conjunto de variables objetivas y de autorreporte de condiciones fisiológicas, psicológicas y socioculturales que determinan el perfil sociodemográfico y de morbilidad de la población trabajadora.</w:t>
      </w:r>
    </w:p>
    <w:p w14:paraId="07752B55" w14:textId="75785563" w:rsidR="002E023D" w:rsidRDefault="002E023D" w:rsidP="007A302F">
      <w:pPr>
        <w:jc w:val="both"/>
        <w:rPr>
          <w:rFonts w:ascii="Arial" w:hAnsi="Arial" w:cs="Arial"/>
          <w:sz w:val="24"/>
          <w:szCs w:val="24"/>
        </w:rPr>
      </w:pPr>
      <w:r w:rsidRPr="002E023D">
        <w:rPr>
          <w:rFonts w:ascii="Arial" w:hAnsi="Arial" w:cs="Arial"/>
          <w:b/>
          <w:bCs/>
          <w:sz w:val="24"/>
          <w:szCs w:val="24"/>
        </w:rPr>
        <w:t>ENFERMEDAD LABORAL</w:t>
      </w:r>
      <w:r>
        <w:rPr>
          <w:rFonts w:ascii="Arial" w:hAnsi="Arial" w:cs="Arial"/>
          <w:sz w:val="24"/>
          <w:szCs w:val="24"/>
        </w:rPr>
        <w:t xml:space="preserve">: </w:t>
      </w:r>
      <w:r w:rsidRPr="002E023D">
        <w:rPr>
          <w:rFonts w:ascii="Arial" w:hAnsi="Arial" w:cs="Arial"/>
          <w:sz w:val="24"/>
          <w:szCs w:val="24"/>
        </w:rPr>
        <w:t>La contraída como resultado de la exposición a factores de riesgo inherentes a la actividad laboral o del medio en el que el trabajador se ha visto obligado a trabajar. El Gobierno Nacional, determinará, en forma periódica, las enfermedades que se consideran como laborales y en los casos en que una enfermedad no figure en la tabla de enfermedades laborales, pero se demuestre la relación de causalidad con los factores de riesgo ocupacional serán reconocidas como enfermedad laboral, conforme lo establecido en las normas legales vigentes.</w:t>
      </w:r>
    </w:p>
    <w:p w14:paraId="24709B5F" w14:textId="4C6CF012" w:rsidR="002E023D" w:rsidRDefault="002E023D" w:rsidP="007A302F">
      <w:pPr>
        <w:jc w:val="both"/>
        <w:rPr>
          <w:rFonts w:ascii="Arial" w:hAnsi="Arial" w:cs="Arial"/>
          <w:sz w:val="24"/>
          <w:szCs w:val="24"/>
        </w:rPr>
      </w:pPr>
      <w:r w:rsidRPr="00611CEC">
        <w:rPr>
          <w:rFonts w:ascii="Arial" w:hAnsi="Arial" w:cs="Arial"/>
          <w:b/>
          <w:bCs/>
          <w:sz w:val="24"/>
          <w:szCs w:val="24"/>
        </w:rPr>
        <w:t>EMERGENCIA:</w:t>
      </w:r>
      <w:r>
        <w:rPr>
          <w:rFonts w:ascii="Arial" w:hAnsi="Arial" w:cs="Arial"/>
          <w:sz w:val="24"/>
          <w:szCs w:val="24"/>
        </w:rPr>
        <w:t xml:space="preserve"> </w:t>
      </w:r>
      <w:r w:rsidRPr="002E023D">
        <w:rPr>
          <w:rFonts w:ascii="Arial" w:hAnsi="Arial" w:cs="Arial"/>
          <w:sz w:val="24"/>
          <w:szCs w:val="24"/>
        </w:rPr>
        <w:t>Es un accidente o suceso que acontece de manera absolutamente imprevista, causada por sucesos naturales, por la actividad humana o por la combinación de ambos, cuyas acciones de respuesta pueden ser manejadas con los recursos localmente disponibles.</w:t>
      </w:r>
    </w:p>
    <w:p w14:paraId="0A42B1E4" w14:textId="5761425F" w:rsidR="00611CEC" w:rsidRDefault="00611CEC" w:rsidP="007A302F">
      <w:pPr>
        <w:jc w:val="both"/>
        <w:rPr>
          <w:rFonts w:ascii="Arial" w:hAnsi="Arial" w:cs="Arial"/>
          <w:sz w:val="24"/>
          <w:szCs w:val="24"/>
        </w:rPr>
      </w:pPr>
      <w:r w:rsidRPr="00611CEC">
        <w:rPr>
          <w:rFonts w:ascii="Arial" w:hAnsi="Arial" w:cs="Arial"/>
          <w:b/>
          <w:bCs/>
          <w:sz w:val="24"/>
          <w:szCs w:val="24"/>
        </w:rPr>
        <w:t>ENTRENAMIENTO:</w:t>
      </w:r>
      <w:r>
        <w:rPr>
          <w:rFonts w:ascii="Arial" w:hAnsi="Arial" w:cs="Arial"/>
          <w:b/>
          <w:bCs/>
          <w:sz w:val="24"/>
          <w:szCs w:val="24"/>
        </w:rPr>
        <w:t xml:space="preserve"> </w:t>
      </w:r>
      <w:r w:rsidRPr="00611CEC">
        <w:rPr>
          <w:rFonts w:ascii="Arial" w:hAnsi="Arial" w:cs="Arial"/>
          <w:sz w:val="24"/>
          <w:szCs w:val="24"/>
        </w:rPr>
        <w:t>Es la educación profesional que busca adaptar a la persona a determinado cargo o puesto de trabajo. Su objetivo es buscar en el trabajador los elementos esenciales para ejecutar un cargo de manera adecuada y acorto plazo</w:t>
      </w:r>
      <w:r>
        <w:rPr>
          <w:rFonts w:ascii="Arial" w:hAnsi="Arial" w:cs="Arial"/>
          <w:sz w:val="24"/>
          <w:szCs w:val="24"/>
        </w:rPr>
        <w:t>.</w:t>
      </w:r>
    </w:p>
    <w:p w14:paraId="5CD4A90A" w14:textId="77777777" w:rsidR="00611CEC" w:rsidRDefault="00611CEC" w:rsidP="007A302F">
      <w:pPr>
        <w:jc w:val="both"/>
        <w:rPr>
          <w:rFonts w:ascii="Arial" w:hAnsi="Arial" w:cs="Arial"/>
          <w:sz w:val="24"/>
          <w:szCs w:val="24"/>
        </w:rPr>
      </w:pPr>
      <w:r w:rsidRPr="00611CEC">
        <w:rPr>
          <w:rFonts w:ascii="Arial" w:hAnsi="Arial" w:cs="Arial"/>
          <w:b/>
          <w:bCs/>
          <w:sz w:val="24"/>
          <w:szCs w:val="24"/>
        </w:rPr>
        <w:t>EVALUACIÓN DEL RIESGO:</w:t>
      </w:r>
      <w:r w:rsidRPr="00611CEC">
        <w:rPr>
          <w:rFonts w:ascii="Arial" w:hAnsi="Arial" w:cs="Arial"/>
          <w:sz w:val="24"/>
          <w:szCs w:val="24"/>
        </w:rPr>
        <w:t xml:space="preserve"> Proceso para determinar el nivel de riesgo asociado al nivel de probabilidad de que dicho riesgo se concrete y al nivel de severidad de las consecuencias de esa concreción.</w:t>
      </w:r>
    </w:p>
    <w:p w14:paraId="493C2388" w14:textId="33BFF1CD" w:rsidR="00611CEC" w:rsidRDefault="00611CEC" w:rsidP="007A302F">
      <w:pPr>
        <w:jc w:val="both"/>
        <w:rPr>
          <w:rFonts w:ascii="Arial" w:hAnsi="Arial" w:cs="Arial"/>
          <w:sz w:val="24"/>
          <w:szCs w:val="24"/>
        </w:rPr>
      </w:pPr>
      <w:r>
        <w:t xml:space="preserve"> </w:t>
      </w:r>
      <w:r w:rsidRPr="00611CEC">
        <w:rPr>
          <w:rFonts w:ascii="Arial" w:hAnsi="Arial" w:cs="Arial"/>
          <w:b/>
          <w:bCs/>
          <w:sz w:val="24"/>
          <w:szCs w:val="24"/>
        </w:rPr>
        <w:t>IDENTIFICACIÓN DEL PELIGRO</w:t>
      </w:r>
      <w:r>
        <w:rPr>
          <w:rFonts w:ascii="Arial" w:hAnsi="Arial" w:cs="Arial"/>
          <w:b/>
          <w:bCs/>
          <w:sz w:val="24"/>
          <w:szCs w:val="24"/>
        </w:rPr>
        <w:t>:</w:t>
      </w:r>
      <w:r>
        <w:t xml:space="preserve"> </w:t>
      </w:r>
      <w:r w:rsidRPr="00611CEC">
        <w:rPr>
          <w:rFonts w:ascii="Arial" w:hAnsi="Arial" w:cs="Arial"/>
          <w:sz w:val="24"/>
          <w:szCs w:val="24"/>
        </w:rPr>
        <w:t>Proceso para establecer si existe un peligro y definir las características de éste.</w:t>
      </w:r>
    </w:p>
    <w:p w14:paraId="32793EDD" w14:textId="77777777" w:rsidR="00611CEC" w:rsidRDefault="00611CEC" w:rsidP="007A302F">
      <w:pPr>
        <w:jc w:val="both"/>
        <w:rPr>
          <w:rFonts w:ascii="Arial" w:hAnsi="Arial" w:cs="Arial"/>
          <w:sz w:val="24"/>
          <w:szCs w:val="24"/>
        </w:rPr>
      </w:pPr>
      <w:r w:rsidRPr="00611CEC">
        <w:rPr>
          <w:rFonts w:ascii="Arial" w:hAnsi="Arial" w:cs="Arial"/>
          <w:b/>
          <w:bCs/>
          <w:sz w:val="24"/>
          <w:szCs w:val="24"/>
        </w:rPr>
        <w:lastRenderedPageBreak/>
        <w:t>PELIGRO</w:t>
      </w:r>
      <w:r>
        <w:rPr>
          <w:rFonts w:ascii="Arial" w:hAnsi="Arial" w:cs="Arial"/>
          <w:sz w:val="24"/>
          <w:szCs w:val="24"/>
        </w:rPr>
        <w:t>:</w:t>
      </w:r>
      <w:r w:rsidRPr="00611CEC">
        <w:rPr>
          <w:rFonts w:ascii="Arial" w:hAnsi="Arial" w:cs="Arial"/>
          <w:sz w:val="24"/>
          <w:szCs w:val="24"/>
        </w:rPr>
        <w:t xml:space="preserve"> Fuente, situación o acto con potencial de causar daño en la salud de los trabajadores, en los equipos o en las instalaciones. </w:t>
      </w:r>
    </w:p>
    <w:p w14:paraId="65AC2527" w14:textId="373CC153" w:rsidR="00611CEC" w:rsidRPr="00611CEC" w:rsidRDefault="00611CEC" w:rsidP="007A302F">
      <w:pPr>
        <w:jc w:val="both"/>
        <w:rPr>
          <w:rFonts w:ascii="Arial" w:hAnsi="Arial" w:cs="Arial"/>
          <w:sz w:val="24"/>
          <w:szCs w:val="24"/>
        </w:rPr>
      </w:pPr>
      <w:r w:rsidRPr="00611CEC">
        <w:rPr>
          <w:rFonts w:ascii="Arial" w:hAnsi="Arial" w:cs="Arial"/>
          <w:b/>
          <w:bCs/>
          <w:sz w:val="24"/>
          <w:szCs w:val="24"/>
        </w:rPr>
        <w:t>PROGRAMA DE INDUCCIÓN</w:t>
      </w:r>
      <w:r>
        <w:rPr>
          <w:rFonts w:ascii="Arial" w:hAnsi="Arial" w:cs="Arial"/>
          <w:b/>
          <w:bCs/>
          <w:sz w:val="24"/>
          <w:szCs w:val="24"/>
        </w:rPr>
        <w:t>:</w:t>
      </w:r>
      <w:r w:rsidRPr="00611CEC">
        <w:rPr>
          <w:rFonts w:ascii="Arial" w:hAnsi="Arial" w:cs="Arial"/>
          <w:sz w:val="24"/>
          <w:szCs w:val="24"/>
        </w:rPr>
        <w:t xml:space="preserve"> Corresponde a un plan de actividades, diseñado e implementado en un tiempo definido, que facilita la incorporación y adaptación de las personas a un nuevo cargo.</w:t>
      </w:r>
    </w:p>
    <w:p w14:paraId="5B9C3D93" w14:textId="77777777" w:rsidR="00611CEC" w:rsidRDefault="00611CEC" w:rsidP="00611CEC">
      <w:pPr>
        <w:jc w:val="both"/>
        <w:rPr>
          <w:rFonts w:ascii="Arial" w:hAnsi="Arial" w:cs="Arial"/>
          <w:sz w:val="24"/>
          <w:szCs w:val="24"/>
        </w:rPr>
      </w:pPr>
      <w:r w:rsidRPr="00611CEC">
        <w:rPr>
          <w:rFonts w:ascii="Arial" w:hAnsi="Arial" w:cs="Arial"/>
          <w:b/>
          <w:bCs/>
          <w:sz w:val="24"/>
          <w:szCs w:val="24"/>
        </w:rPr>
        <w:t>RIESGO</w:t>
      </w:r>
      <w:r>
        <w:rPr>
          <w:rFonts w:ascii="Arial" w:hAnsi="Arial" w:cs="Arial"/>
          <w:b/>
          <w:bCs/>
          <w:sz w:val="24"/>
          <w:szCs w:val="24"/>
        </w:rPr>
        <w:t>:</w:t>
      </w:r>
      <w:r w:rsidRPr="00611CEC">
        <w:rPr>
          <w:rFonts w:ascii="Arial" w:hAnsi="Arial" w:cs="Arial"/>
          <w:sz w:val="24"/>
          <w:szCs w:val="24"/>
        </w:rPr>
        <w:t xml:space="preserve"> Combinación de la probabilidad de que ocurran una o más exposiciones o eventos peligrosos y la severidad del daño que puede ser causada por éstos. </w:t>
      </w:r>
    </w:p>
    <w:p w14:paraId="20D522FE" w14:textId="77777777" w:rsidR="00611CEC" w:rsidRDefault="00611CEC" w:rsidP="00611CEC">
      <w:pPr>
        <w:jc w:val="both"/>
        <w:rPr>
          <w:rFonts w:ascii="Arial" w:hAnsi="Arial" w:cs="Arial"/>
          <w:sz w:val="24"/>
          <w:szCs w:val="24"/>
        </w:rPr>
      </w:pPr>
      <w:r w:rsidRPr="00611CEC">
        <w:rPr>
          <w:rFonts w:ascii="Arial" w:hAnsi="Arial" w:cs="Arial"/>
          <w:b/>
          <w:bCs/>
          <w:sz w:val="24"/>
          <w:szCs w:val="24"/>
        </w:rPr>
        <w:t>RE-INDUCCIÓN</w:t>
      </w:r>
      <w:r>
        <w:rPr>
          <w:rFonts w:ascii="Arial" w:hAnsi="Arial" w:cs="Arial"/>
          <w:b/>
          <w:bCs/>
          <w:sz w:val="24"/>
          <w:szCs w:val="24"/>
        </w:rPr>
        <w:t>:</w:t>
      </w:r>
      <w:r w:rsidRPr="00611CEC">
        <w:rPr>
          <w:rFonts w:ascii="Arial" w:hAnsi="Arial" w:cs="Arial"/>
          <w:sz w:val="24"/>
          <w:szCs w:val="24"/>
        </w:rPr>
        <w:t xml:space="preserve"> Continuación de la inducción que se lleva a cabo a través de capacitación o profundización de la inducción primera, y una vez al año. </w:t>
      </w:r>
    </w:p>
    <w:p w14:paraId="41C82A9A" w14:textId="10EDC97C" w:rsidR="00727E43" w:rsidRDefault="00611CEC" w:rsidP="00611CEC">
      <w:pPr>
        <w:jc w:val="both"/>
        <w:rPr>
          <w:rFonts w:ascii="Arial" w:hAnsi="Arial" w:cs="Arial"/>
          <w:sz w:val="24"/>
          <w:szCs w:val="24"/>
        </w:rPr>
      </w:pPr>
      <w:r w:rsidRPr="00611CEC">
        <w:rPr>
          <w:rFonts w:ascii="Arial" w:hAnsi="Arial" w:cs="Arial"/>
          <w:b/>
          <w:bCs/>
          <w:sz w:val="24"/>
          <w:szCs w:val="24"/>
        </w:rPr>
        <w:t>SEGURIDAD Y SALUD EN EL TRABAJO (SST)</w:t>
      </w:r>
      <w:r>
        <w:rPr>
          <w:rFonts w:ascii="Arial" w:hAnsi="Arial" w:cs="Arial"/>
          <w:b/>
          <w:bCs/>
          <w:sz w:val="24"/>
          <w:szCs w:val="24"/>
        </w:rPr>
        <w:t>:</w:t>
      </w:r>
      <w:r w:rsidRPr="00611CEC">
        <w:rPr>
          <w:rFonts w:ascii="Arial" w:hAnsi="Arial" w:cs="Arial"/>
          <w:sz w:val="24"/>
          <w:szCs w:val="24"/>
        </w:rPr>
        <w:t xml:space="preserve"> Es la disciplina que trata de la prevención de las lesiones y enfermedades causadas por las condiciones de trabajo, y de la protección y promoción de la salud de los trabajadores. Tiene por objeto mejorar las condiciones y el medio ambiente de trabajo, así como la salud en el trabajo, que conlleva la promoción y el mantenimiento del bienestar físico, mental y social de los trabajadores en todas las ocupaciones</w:t>
      </w:r>
      <w:r>
        <w:rPr>
          <w:rFonts w:ascii="Arial" w:hAnsi="Arial" w:cs="Arial"/>
          <w:sz w:val="24"/>
          <w:szCs w:val="24"/>
        </w:rPr>
        <w:t>.</w:t>
      </w:r>
    </w:p>
    <w:p w14:paraId="2437E6AF" w14:textId="77777777" w:rsidR="00611CEC" w:rsidRDefault="00611CEC" w:rsidP="00611CEC">
      <w:pPr>
        <w:jc w:val="both"/>
        <w:rPr>
          <w:rFonts w:ascii="Arial" w:hAnsi="Arial" w:cs="Arial"/>
          <w:sz w:val="24"/>
          <w:szCs w:val="24"/>
        </w:rPr>
      </w:pPr>
      <w:r w:rsidRPr="00611CEC">
        <w:rPr>
          <w:rFonts w:ascii="Arial" w:hAnsi="Arial" w:cs="Arial"/>
          <w:b/>
          <w:bCs/>
          <w:sz w:val="24"/>
          <w:szCs w:val="24"/>
        </w:rPr>
        <w:t>SISTEMA DE GESTIÓN DE LA SEGURIDAD Y SALUD EN EL TRABAJO (SG-SST)</w:t>
      </w:r>
      <w:r>
        <w:rPr>
          <w:rFonts w:ascii="Arial" w:hAnsi="Arial" w:cs="Arial"/>
          <w:b/>
          <w:bCs/>
          <w:sz w:val="24"/>
          <w:szCs w:val="24"/>
        </w:rPr>
        <w:t>:</w:t>
      </w:r>
      <w:r w:rsidRPr="00611CEC">
        <w:rPr>
          <w:rFonts w:ascii="Arial" w:hAnsi="Arial" w:cs="Arial"/>
          <w:sz w:val="24"/>
          <w:szCs w:val="24"/>
        </w:rPr>
        <w:t xml:space="preserve"> Representa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la salud en el trabajo</w:t>
      </w:r>
      <w:r>
        <w:rPr>
          <w:rFonts w:ascii="Arial" w:hAnsi="Arial" w:cs="Arial"/>
          <w:sz w:val="24"/>
          <w:szCs w:val="24"/>
        </w:rPr>
        <w:t>.</w:t>
      </w:r>
    </w:p>
    <w:p w14:paraId="0D575279" w14:textId="0CA20461" w:rsidR="00611CEC" w:rsidRDefault="00611CEC" w:rsidP="00611CEC">
      <w:pPr>
        <w:jc w:val="both"/>
        <w:rPr>
          <w:rFonts w:ascii="Arial" w:hAnsi="Arial" w:cs="Arial"/>
          <w:sz w:val="24"/>
          <w:szCs w:val="24"/>
        </w:rPr>
      </w:pPr>
      <w:r w:rsidRPr="00611CEC">
        <w:rPr>
          <w:rFonts w:ascii="Arial" w:hAnsi="Arial" w:cs="Arial"/>
          <w:b/>
          <w:bCs/>
          <w:sz w:val="24"/>
          <w:szCs w:val="24"/>
        </w:rPr>
        <w:t>VALORACIÓN DE LOS RIESGO</w:t>
      </w:r>
      <w:r>
        <w:rPr>
          <w:rFonts w:ascii="Arial" w:hAnsi="Arial" w:cs="Arial"/>
          <w:b/>
          <w:bCs/>
          <w:sz w:val="24"/>
          <w:szCs w:val="24"/>
        </w:rPr>
        <w:t>:</w:t>
      </w:r>
      <w:r w:rsidRPr="00611CEC">
        <w:rPr>
          <w:rFonts w:ascii="Arial" w:hAnsi="Arial" w:cs="Arial"/>
          <w:sz w:val="24"/>
          <w:szCs w:val="24"/>
        </w:rPr>
        <w:t xml:space="preserve"> Proceso de evaluar el(los) riesgo(s) que surge(n) de un(os) peligro(s), teniendo en cuenta la suficiencia de los controles existentes, y de decidir si el(los) riesgo(s) es (son) aceptable(s) o no.</w:t>
      </w:r>
    </w:p>
    <w:p w14:paraId="3E8EB8E2" w14:textId="0457800F" w:rsidR="00611CEC" w:rsidRDefault="00611CEC" w:rsidP="00611CEC">
      <w:pPr>
        <w:jc w:val="both"/>
        <w:rPr>
          <w:rFonts w:ascii="Arial" w:hAnsi="Arial" w:cs="Arial"/>
          <w:sz w:val="24"/>
          <w:szCs w:val="24"/>
        </w:rPr>
      </w:pPr>
    </w:p>
    <w:p w14:paraId="2BD87DA4" w14:textId="16903647" w:rsidR="00611CEC" w:rsidRDefault="0027423F" w:rsidP="0027423F">
      <w:pPr>
        <w:pStyle w:val="Prrafodelista"/>
        <w:numPr>
          <w:ilvl w:val="0"/>
          <w:numId w:val="1"/>
        </w:numPr>
        <w:jc w:val="both"/>
        <w:rPr>
          <w:rFonts w:ascii="Arial" w:hAnsi="Arial" w:cs="Arial"/>
          <w:b/>
          <w:bCs/>
          <w:sz w:val="24"/>
          <w:szCs w:val="24"/>
        </w:rPr>
      </w:pPr>
      <w:r w:rsidRPr="0027423F">
        <w:rPr>
          <w:rFonts w:ascii="Arial" w:hAnsi="Arial" w:cs="Arial"/>
          <w:b/>
          <w:bCs/>
          <w:sz w:val="24"/>
          <w:szCs w:val="24"/>
        </w:rPr>
        <w:t>NORMAS</w:t>
      </w:r>
    </w:p>
    <w:p w14:paraId="55631D96" w14:textId="77777777" w:rsidR="0027423F" w:rsidRDefault="0027423F" w:rsidP="0027423F">
      <w:pPr>
        <w:jc w:val="both"/>
        <w:rPr>
          <w:rFonts w:ascii="Arial" w:hAnsi="Arial" w:cs="Arial"/>
          <w:sz w:val="24"/>
          <w:szCs w:val="24"/>
        </w:rPr>
      </w:pPr>
      <w:r w:rsidRPr="0027423F">
        <w:rPr>
          <w:rFonts w:ascii="Arial" w:hAnsi="Arial" w:cs="Arial"/>
          <w:b/>
          <w:bCs/>
          <w:sz w:val="24"/>
          <w:szCs w:val="24"/>
        </w:rPr>
        <w:t>Ley 1562 de 2012</w:t>
      </w:r>
      <w:r w:rsidRPr="0027423F">
        <w:rPr>
          <w:rFonts w:ascii="Arial" w:hAnsi="Arial" w:cs="Arial"/>
          <w:sz w:val="24"/>
          <w:szCs w:val="24"/>
        </w:rPr>
        <w:t xml:space="preserve">. Artículo 2. Modifíquese el artículo 13 del Decreto Ley 1295 de 1994, Parágrafo 3°. Para la realización de actividades de prevención, promoción y Salud Ocupacional en general, el trabajador independiente se asimila al trabajador dependiente. Artículo 26. Modifíquese el literal g) y adiciónese el parágrafo 2 al artículo 21 del Decreto número 1295 de 1994 así: g) Facilitar los espacios y tiempos para la capacitación de los trabajadores a su cargo en materia de salud ocupacional y para adelantar los programas de promoción y prevención a cargo de las Administradoras de Riesgos Laborales. </w:t>
      </w:r>
    </w:p>
    <w:p w14:paraId="357F05AE" w14:textId="5672DB15" w:rsidR="0027423F" w:rsidRDefault="0027423F" w:rsidP="0027423F">
      <w:pPr>
        <w:jc w:val="both"/>
        <w:rPr>
          <w:rFonts w:ascii="Arial" w:hAnsi="Arial" w:cs="Arial"/>
          <w:sz w:val="24"/>
          <w:szCs w:val="24"/>
        </w:rPr>
      </w:pPr>
      <w:r w:rsidRPr="0027423F">
        <w:rPr>
          <w:rFonts w:ascii="Arial" w:hAnsi="Arial" w:cs="Arial"/>
          <w:b/>
          <w:bCs/>
          <w:sz w:val="24"/>
          <w:szCs w:val="24"/>
        </w:rPr>
        <w:lastRenderedPageBreak/>
        <w:t>Ley 9ª de 1979,</w:t>
      </w:r>
      <w:r w:rsidRPr="0027423F">
        <w:rPr>
          <w:rFonts w:ascii="Arial" w:hAnsi="Arial" w:cs="Arial"/>
          <w:sz w:val="24"/>
          <w:szCs w:val="24"/>
        </w:rPr>
        <w:t xml:space="preserve"> Artículo 84. Todos los empleadores están obligados a: g) Realizar programas educativos sobre los riesgos para la salud a que estén expuestos los trabajadores y sobre los métodos de su prevención y control.</w:t>
      </w:r>
    </w:p>
    <w:p w14:paraId="4973902D" w14:textId="33FB8F26" w:rsidR="0027423F" w:rsidRDefault="0027423F" w:rsidP="0027423F">
      <w:pPr>
        <w:jc w:val="both"/>
        <w:rPr>
          <w:rFonts w:ascii="Arial" w:hAnsi="Arial" w:cs="Arial"/>
          <w:sz w:val="24"/>
          <w:szCs w:val="24"/>
        </w:rPr>
      </w:pPr>
      <w:r w:rsidRPr="0027423F">
        <w:rPr>
          <w:rFonts w:ascii="Arial" w:hAnsi="Arial" w:cs="Arial"/>
          <w:b/>
          <w:bCs/>
          <w:sz w:val="24"/>
          <w:szCs w:val="24"/>
        </w:rPr>
        <w:t>Decreto 1072</w:t>
      </w:r>
      <w:r w:rsidRPr="0027423F">
        <w:rPr>
          <w:rFonts w:ascii="Arial" w:hAnsi="Arial" w:cs="Arial"/>
          <w:sz w:val="24"/>
          <w:szCs w:val="24"/>
        </w:rPr>
        <w:t xml:space="preserve"> de 2015 del Ministerio de Trabajo: Artículo 2.2.4.6.8. Obligaciones de los Empleadores, 9) El empleador debe garantizar la capacitación de los trabajadores en los aspectos de seguridad y salud en el trabajo de acuerdo con las características de la empresa, la identificación de peligros, la evaluación y valoración de riesgos relacionados con su trabajo, incluidas las disposiciones relativas a las situaciones de emergencia, dentro de la jornada laboral de los trabajadores directos o en el desarrollo de la prestación del servicio de los contratistas.</w:t>
      </w:r>
    </w:p>
    <w:p w14:paraId="6A068B81" w14:textId="77777777" w:rsidR="0027423F" w:rsidRDefault="0027423F" w:rsidP="0027423F">
      <w:pPr>
        <w:jc w:val="both"/>
        <w:rPr>
          <w:rFonts w:ascii="Arial" w:hAnsi="Arial" w:cs="Arial"/>
          <w:sz w:val="24"/>
          <w:szCs w:val="24"/>
        </w:rPr>
      </w:pPr>
      <w:r w:rsidRPr="0027423F">
        <w:rPr>
          <w:rFonts w:ascii="Arial" w:hAnsi="Arial" w:cs="Arial"/>
          <w:sz w:val="24"/>
          <w:szCs w:val="24"/>
        </w:rPr>
        <w:t>Artículo 2.2.4.6.10. Responsabilidades de los Trabajadores, 5) Participar en las actividades de capacitación en seguridad y salud en el trabajo definido en el plan de capacitación del SG–SST.</w:t>
      </w:r>
    </w:p>
    <w:p w14:paraId="35B6C290" w14:textId="49D42119" w:rsidR="0027423F" w:rsidRDefault="0027423F" w:rsidP="0027423F">
      <w:pPr>
        <w:jc w:val="both"/>
        <w:rPr>
          <w:rFonts w:ascii="Arial" w:hAnsi="Arial" w:cs="Arial"/>
          <w:sz w:val="24"/>
          <w:szCs w:val="24"/>
        </w:rPr>
      </w:pPr>
      <w:r w:rsidRPr="0027423F">
        <w:rPr>
          <w:rFonts w:ascii="Arial" w:hAnsi="Arial" w:cs="Arial"/>
          <w:sz w:val="24"/>
          <w:szCs w:val="24"/>
        </w:rPr>
        <w:t xml:space="preserve"> Artículo 2.2.4.6.11. Capacitación en seguridad y salud en el trabajo – SST. El empleador o contratante debe definir los requisitos de conocimiento y práctica en seguridad y salud en el trabajo necesarios para sus trabajadores, también debe adoptar y mantener disposiciones para que estos los cumplan en todos los aspectos de la ejecución de sus deberes u obligaciones, con el fin de prevenir accidentes de trabajo y enfermedades laborales. Para ello, debe desarrollar un programa de capacitación que proporcione conocimiento para identificar los peligros y controlar los riesgos relacionados con el trabajo, hacerlo extensivo a todos los niveles de la organización incluyendo a trabajadores dependientes, contratistas, trabajadores cooperados y los trabajadores en misión, estar documentado, ser impartido por personal idóneo conforme a la normatividad vigente. Parágrafo 1o. El programa de capacitación en seguridad y salud en el trabajo –SST, debe ser revisado mínimo una (1) vez al año, con la participación del Comité Paritario o Vigía de Seguridad y Salud en el Trabajo y la alta dirección de la empresa: con el fin de identificar las acciones de mejora. Parágrafo 2o. El empleador proporcionará a todo trabajador que ingrese por primera vez a la empresa, independiente de su forma de contratación y vinculación y de manera previa al inicio de sus labores, una inducción en los aspectos generales y específicos de las actividades a realizar, que incluya entre otros, la identificación y el control de peligros y riesgos en su trabajo y la prevención de accidentes de trabajo y enfermedades laborales. </w:t>
      </w:r>
    </w:p>
    <w:p w14:paraId="682E4E08" w14:textId="77777777" w:rsidR="0027423F" w:rsidRDefault="0027423F" w:rsidP="0027423F">
      <w:pPr>
        <w:jc w:val="both"/>
        <w:rPr>
          <w:rFonts w:ascii="Arial" w:hAnsi="Arial" w:cs="Arial"/>
          <w:sz w:val="24"/>
          <w:szCs w:val="24"/>
        </w:rPr>
      </w:pPr>
      <w:r w:rsidRPr="0027423F">
        <w:rPr>
          <w:rFonts w:ascii="Arial" w:hAnsi="Arial" w:cs="Arial"/>
          <w:sz w:val="24"/>
          <w:szCs w:val="24"/>
        </w:rPr>
        <w:t xml:space="preserve">Artículo 2.2.4.6.12. El empleador debe mantener disponibles y debidamente actualizados entre otros, los siguientes documentos en relación con el Sistema de Gestión de la Seguridad y Salud en el Trabajo SGSST: 6) El programa de capacitación anual en seguridad y salud en el trabajo - SST, así como de su </w:t>
      </w:r>
      <w:r w:rsidRPr="0027423F">
        <w:rPr>
          <w:rFonts w:ascii="Arial" w:hAnsi="Arial" w:cs="Arial"/>
          <w:sz w:val="24"/>
          <w:szCs w:val="24"/>
        </w:rPr>
        <w:lastRenderedPageBreak/>
        <w:t>cumplimiento incluyendo los soportes de inducción, reinducción y capacitaciones de los trabajadores dependientes, contratistas, cooperados y en misión.</w:t>
      </w:r>
    </w:p>
    <w:p w14:paraId="54AF7CD8" w14:textId="15397E4D" w:rsidR="0027423F" w:rsidRDefault="0027423F" w:rsidP="0027423F">
      <w:pPr>
        <w:jc w:val="both"/>
        <w:rPr>
          <w:rFonts w:ascii="Arial" w:hAnsi="Arial" w:cs="Arial"/>
          <w:sz w:val="24"/>
          <w:szCs w:val="24"/>
        </w:rPr>
      </w:pPr>
      <w:r w:rsidRPr="0027423F">
        <w:rPr>
          <w:rFonts w:ascii="Arial" w:hAnsi="Arial" w:cs="Arial"/>
          <w:sz w:val="24"/>
          <w:szCs w:val="24"/>
        </w:rPr>
        <w:t xml:space="preserve"> Artículo 2.2.4.6.13. Conservación de los Documentos. El empleador debe conservar los registros y documentos que soportan el Sistema de Gestión de la Seguridad y Salud en el Trabajo SG-SST de manera controlada, garantizando que sean legibles, fácilmente identificables y accesibles, protegidos contra daño, deterioro o pérdida. El responsable del SG-SST tendrá acceso a todos los documentos y registros exceptuando el acceso a las historias clínicas ocupacionales de los trabajadores cuando no tenga perfil de médico especialista en seguridad y salud en el trabajo. La conservación puede hacerse de forma electrónica de conformidad con lo establecido en el presente decreto siempre y cuando se garantice la preservación de la información. Los siguientes documentos y registros, deben ser conservados por un periodo mínimo de veinte (20) años, contados a partir del momento en que cese la relación laboral del trabajador con la empresa: 4) Registros de las actividades de capacitación, formación y entrenamiento en seguridad y salud en el trabajo</w:t>
      </w:r>
      <w:r>
        <w:rPr>
          <w:rFonts w:ascii="Arial" w:hAnsi="Arial" w:cs="Arial"/>
          <w:sz w:val="24"/>
          <w:szCs w:val="24"/>
        </w:rPr>
        <w:t>.</w:t>
      </w:r>
    </w:p>
    <w:p w14:paraId="59AF16C7" w14:textId="2DA26F76" w:rsidR="0027423F" w:rsidRPr="0027423F" w:rsidRDefault="0027423F" w:rsidP="0027423F">
      <w:pPr>
        <w:jc w:val="both"/>
        <w:rPr>
          <w:rFonts w:ascii="Arial" w:hAnsi="Arial" w:cs="Arial"/>
          <w:sz w:val="24"/>
          <w:szCs w:val="24"/>
        </w:rPr>
      </w:pPr>
      <w:r w:rsidRPr="0027423F">
        <w:rPr>
          <w:rFonts w:ascii="Arial" w:hAnsi="Arial" w:cs="Arial"/>
          <w:sz w:val="24"/>
          <w:szCs w:val="24"/>
        </w:rPr>
        <w:t>Artículo 2.2.4.6.21. Indicadores que evalúan el proceso del Sistema de Gestión de la Seguridad y Salud en el Trabajo SG-SST. Para la definición y construcción de los indicadores que evalúan el proceso, el empleador debe considerar entre otros: 3) Ejecución del Plan de Capacitación en Seguridad y Salud en el Trabajo.</w:t>
      </w:r>
    </w:p>
    <w:p w14:paraId="67C148A0" w14:textId="77777777" w:rsidR="0027423F" w:rsidRDefault="0027423F" w:rsidP="0027423F">
      <w:pPr>
        <w:jc w:val="both"/>
        <w:rPr>
          <w:rFonts w:ascii="Arial" w:hAnsi="Arial" w:cs="Arial"/>
          <w:sz w:val="24"/>
          <w:szCs w:val="24"/>
        </w:rPr>
      </w:pPr>
      <w:r w:rsidRPr="0027423F">
        <w:rPr>
          <w:rFonts w:ascii="Arial" w:hAnsi="Arial" w:cs="Arial"/>
          <w:sz w:val="24"/>
          <w:szCs w:val="24"/>
        </w:rPr>
        <w:t xml:space="preserve">Artículo 2.2.4.6.35. Capacitación obligatoria. Los responsables de la ejecución de los Sistema de Gestión de la Seguridad y Salud en el Trabajo (SG-SST), deberán realizar el curso de capacitación virtual de cincuenta (50) horas sobre el Sistema de Gestión de la Seguridad y Salud en el Trabajo (SG-SST) que defina el Ministerio del Trabajo en desarrollo de las acciones señaladas en el literal a) del artículo 12 de la Ley 1562 de 2012, y obtener el certificado de aprobación del mismo. </w:t>
      </w:r>
    </w:p>
    <w:p w14:paraId="4B9AC860" w14:textId="7D0C16C9" w:rsidR="0027423F" w:rsidRDefault="0027423F" w:rsidP="0027423F">
      <w:pPr>
        <w:jc w:val="both"/>
        <w:rPr>
          <w:rFonts w:ascii="Arial" w:hAnsi="Arial" w:cs="Arial"/>
          <w:sz w:val="24"/>
          <w:szCs w:val="24"/>
        </w:rPr>
      </w:pPr>
      <w:r w:rsidRPr="0027423F">
        <w:rPr>
          <w:rFonts w:ascii="Arial" w:hAnsi="Arial" w:cs="Arial"/>
          <w:b/>
          <w:bCs/>
          <w:sz w:val="24"/>
          <w:szCs w:val="24"/>
        </w:rPr>
        <w:t>Resolución 1016</w:t>
      </w:r>
      <w:r w:rsidRPr="0027423F">
        <w:rPr>
          <w:rFonts w:ascii="Arial" w:hAnsi="Arial" w:cs="Arial"/>
          <w:sz w:val="24"/>
          <w:szCs w:val="24"/>
        </w:rPr>
        <w:t xml:space="preserve"> de 1989, conjunta de los Ministerios de trabajo, Seguridad social y de Salud: Artículo 11. 20) Promover, elaborar, desarrollar y evaluar programas de inducción y entrenamiento encaminados a la prevención de riesgos en el trabajo.</w:t>
      </w:r>
    </w:p>
    <w:p w14:paraId="53D3161A" w14:textId="36250148" w:rsidR="0027423F" w:rsidRDefault="0027423F" w:rsidP="0027423F">
      <w:pPr>
        <w:jc w:val="both"/>
        <w:rPr>
          <w:rFonts w:ascii="Arial" w:hAnsi="Arial" w:cs="Arial"/>
          <w:sz w:val="24"/>
          <w:szCs w:val="24"/>
        </w:rPr>
      </w:pPr>
    </w:p>
    <w:p w14:paraId="44AF045E" w14:textId="49C03B7D" w:rsidR="000C3EFF" w:rsidRDefault="000C3EFF" w:rsidP="000C3EFF">
      <w:pPr>
        <w:pStyle w:val="Prrafodelista"/>
        <w:numPr>
          <w:ilvl w:val="0"/>
          <w:numId w:val="1"/>
        </w:numPr>
        <w:jc w:val="both"/>
        <w:rPr>
          <w:rFonts w:ascii="Arial" w:hAnsi="Arial" w:cs="Arial"/>
          <w:b/>
          <w:bCs/>
          <w:sz w:val="24"/>
          <w:szCs w:val="24"/>
        </w:rPr>
      </w:pPr>
      <w:r w:rsidRPr="000C3EFF">
        <w:rPr>
          <w:rFonts w:ascii="Arial" w:hAnsi="Arial" w:cs="Arial"/>
          <w:b/>
          <w:bCs/>
          <w:sz w:val="24"/>
          <w:szCs w:val="24"/>
        </w:rPr>
        <w:t>RESPONSABILIDAD</w:t>
      </w:r>
    </w:p>
    <w:p w14:paraId="6EB709F1" w14:textId="23724D6C" w:rsidR="000C3EFF" w:rsidRDefault="000C3EFF" w:rsidP="000C3EFF">
      <w:pPr>
        <w:jc w:val="both"/>
        <w:rPr>
          <w:rFonts w:ascii="Arial" w:hAnsi="Arial" w:cs="Arial"/>
          <w:sz w:val="24"/>
          <w:szCs w:val="24"/>
        </w:rPr>
      </w:pPr>
      <w:r w:rsidRPr="000C3EFF">
        <w:rPr>
          <w:rFonts w:ascii="Arial" w:hAnsi="Arial" w:cs="Arial"/>
          <w:sz w:val="24"/>
          <w:szCs w:val="24"/>
        </w:rPr>
        <w:t xml:space="preserve">El </w:t>
      </w:r>
      <w:r>
        <w:rPr>
          <w:rFonts w:ascii="Arial" w:hAnsi="Arial" w:cs="Arial"/>
          <w:sz w:val="24"/>
          <w:szCs w:val="24"/>
        </w:rPr>
        <w:t>encargado del SG-SST será quien realice las inducciones y reinducciones.</w:t>
      </w:r>
    </w:p>
    <w:p w14:paraId="2957859C" w14:textId="77777777" w:rsidR="000C3EFF" w:rsidRPr="000C3EFF" w:rsidRDefault="000C3EFF" w:rsidP="000C3EFF">
      <w:pPr>
        <w:jc w:val="both"/>
        <w:rPr>
          <w:rFonts w:ascii="Arial" w:hAnsi="Arial" w:cs="Arial"/>
          <w:sz w:val="24"/>
          <w:szCs w:val="24"/>
        </w:rPr>
      </w:pPr>
    </w:p>
    <w:p w14:paraId="7EC64E6D" w14:textId="6F56902E" w:rsidR="000C3EFF" w:rsidRPr="000C3EFF" w:rsidRDefault="0027423F" w:rsidP="000C3EFF">
      <w:pPr>
        <w:pStyle w:val="Prrafodelista"/>
        <w:numPr>
          <w:ilvl w:val="0"/>
          <w:numId w:val="1"/>
        </w:numPr>
        <w:jc w:val="both"/>
      </w:pPr>
      <w:r w:rsidRPr="000C3EFF">
        <w:rPr>
          <w:rFonts w:ascii="Arial" w:hAnsi="Arial" w:cs="Arial"/>
          <w:b/>
          <w:bCs/>
        </w:rPr>
        <w:t>INDUCCIÓN EN SEGURIDAD Y SALUD EN EL TRABAJO</w:t>
      </w:r>
    </w:p>
    <w:p w14:paraId="018F4805" w14:textId="12364A9F" w:rsidR="0027423F" w:rsidRDefault="0027423F" w:rsidP="000C3EFF">
      <w:pPr>
        <w:jc w:val="both"/>
        <w:rPr>
          <w:rFonts w:ascii="Arial" w:hAnsi="Arial" w:cs="Arial"/>
          <w:sz w:val="24"/>
          <w:szCs w:val="24"/>
        </w:rPr>
      </w:pPr>
      <w:r>
        <w:lastRenderedPageBreak/>
        <w:t xml:space="preserve"> </w:t>
      </w:r>
      <w:r w:rsidRPr="000C3EFF">
        <w:rPr>
          <w:rFonts w:ascii="Arial" w:hAnsi="Arial" w:cs="Arial"/>
          <w:sz w:val="24"/>
          <w:szCs w:val="24"/>
        </w:rPr>
        <w:t xml:space="preserve">El proceso de inducción se debe realizar dentro los 30 días de vinculación del </w:t>
      </w:r>
      <w:r w:rsidR="000C3EFF">
        <w:rPr>
          <w:rFonts w:ascii="Arial" w:hAnsi="Arial" w:cs="Arial"/>
          <w:sz w:val="24"/>
          <w:szCs w:val="24"/>
        </w:rPr>
        <w:t xml:space="preserve">trabajador de </w:t>
      </w:r>
      <w:r w:rsidR="000C3EFF" w:rsidRPr="000C3EFF">
        <w:rPr>
          <w:rFonts w:ascii="Arial" w:hAnsi="Arial" w:cs="Arial"/>
          <w:b/>
          <w:bCs/>
          <w:sz w:val="24"/>
          <w:szCs w:val="24"/>
        </w:rPr>
        <w:t>DOLCE ROMA</w:t>
      </w:r>
      <w:r w:rsidRPr="000C3EFF">
        <w:rPr>
          <w:rFonts w:ascii="Arial" w:hAnsi="Arial" w:cs="Arial"/>
          <w:sz w:val="24"/>
          <w:szCs w:val="24"/>
        </w:rPr>
        <w:t xml:space="preserve">, donde se identifican las siguientes necesidades: qué es seguridad y salud en el trabajo, qué es el sistema de gestión de seguridad y salud en el trabajo, responsabilidades de los </w:t>
      </w:r>
      <w:r w:rsidR="00085989">
        <w:rPr>
          <w:rFonts w:ascii="Arial" w:hAnsi="Arial" w:cs="Arial"/>
          <w:sz w:val="24"/>
          <w:szCs w:val="24"/>
        </w:rPr>
        <w:t>empleados</w:t>
      </w:r>
      <w:r w:rsidRPr="000C3EFF">
        <w:rPr>
          <w:rFonts w:ascii="Arial" w:hAnsi="Arial" w:cs="Arial"/>
          <w:sz w:val="24"/>
          <w:szCs w:val="24"/>
        </w:rPr>
        <w:t>, obligaciones del empleador, política</w:t>
      </w:r>
      <w:r w:rsidR="00085989">
        <w:rPr>
          <w:rFonts w:ascii="Arial" w:hAnsi="Arial" w:cs="Arial"/>
          <w:sz w:val="24"/>
          <w:szCs w:val="24"/>
        </w:rPr>
        <w:t xml:space="preserve"> INTGRAL</w:t>
      </w:r>
      <w:r w:rsidRPr="000C3EFF">
        <w:rPr>
          <w:rFonts w:ascii="Arial" w:hAnsi="Arial" w:cs="Arial"/>
          <w:sz w:val="24"/>
          <w:szCs w:val="24"/>
        </w:rPr>
        <w:t xml:space="preserve">, reglamento de higiene y seguridad industrial, COPASST, Comité de convivencia Laboral, conceptos de seguridad y salud en el trabajo, pasos a seguir en caso de accidente de trabajo, peligros y riesgos de exposición de acuerdo a la actividad del </w:t>
      </w:r>
      <w:r w:rsidR="00085989">
        <w:rPr>
          <w:rFonts w:ascii="Arial" w:hAnsi="Arial" w:cs="Arial"/>
          <w:sz w:val="24"/>
          <w:szCs w:val="24"/>
        </w:rPr>
        <w:t>TRABAJADOR</w:t>
      </w:r>
      <w:r w:rsidRPr="000C3EFF">
        <w:rPr>
          <w:rFonts w:ascii="Arial" w:hAnsi="Arial" w:cs="Arial"/>
          <w:sz w:val="24"/>
          <w:szCs w:val="24"/>
        </w:rPr>
        <w:t xml:space="preserve">, brigadas de emergencia, etc. En el momento que se haya adquirido el conocimiento mediante las diapositivas de Seguridad y Salud en el trabajo el </w:t>
      </w:r>
      <w:r w:rsidR="00085989">
        <w:rPr>
          <w:rFonts w:ascii="Arial" w:hAnsi="Arial" w:cs="Arial"/>
          <w:sz w:val="24"/>
          <w:szCs w:val="24"/>
        </w:rPr>
        <w:t>TRABAJADOR</w:t>
      </w:r>
      <w:r w:rsidRPr="000C3EFF">
        <w:rPr>
          <w:rFonts w:ascii="Arial" w:hAnsi="Arial" w:cs="Arial"/>
          <w:sz w:val="24"/>
          <w:szCs w:val="24"/>
        </w:rPr>
        <w:t xml:space="preserve"> debe </w:t>
      </w:r>
      <w:r w:rsidR="00085989" w:rsidRPr="000C3EFF">
        <w:rPr>
          <w:rFonts w:ascii="Arial" w:hAnsi="Arial" w:cs="Arial"/>
          <w:sz w:val="24"/>
          <w:szCs w:val="24"/>
        </w:rPr>
        <w:t>realizar la</w:t>
      </w:r>
      <w:r w:rsidRPr="000C3EFF">
        <w:rPr>
          <w:rFonts w:ascii="Arial" w:hAnsi="Arial" w:cs="Arial"/>
          <w:sz w:val="24"/>
          <w:szCs w:val="24"/>
        </w:rPr>
        <w:t xml:space="preserve"> evaluación de conocimiento. La calificación será realizada por el responsable del Sistema de Gestión de Seguridad y Salud en el Trabajo y su resultado debe ser mayor o igual a 60%, al no cumplir con esta meta, se debe volver a</w:t>
      </w:r>
      <w:r w:rsidR="00085989">
        <w:rPr>
          <w:rFonts w:ascii="Arial" w:hAnsi="Arial" w:cs="Arial"/>
          <w:sz w:val="24"/>
          <w:szCs w:val="24"/>
        </w:rPr>
        <w:t xml:space="preserve"> recibir la inducción y </w:t>
      </w:r>
      <w:r w:rsidRPr="000C3EFF">
        <w:rPr>
          <w:rFonts w:ascii="Arial" w:hAnsi="Arial" w:cs="Arial"/>
          <w:sz w:val="24"/>
          <w:szCs w:val="24"/>
        </w:rPr>
        <w:t xml:space="preserve"> </w:t>
      </w:r>
      <w:r w:rsidR="00085989">
        <w:rPr>
          <w:rFonts w:ascii="Arial" w:hAnsi="Arial" w:cs="Arial"/>
          <w:sz w:val="24"/>
          <w:szCs w:val="24"/>
        </w:rPr>
        <w:t>presentar nuevamente</w:t>
      </w:r>
      <w:r w:rsidRPr="000C3EFF">
        <w:rPr>
          <w:rFonts w:ascii="Arial" w:hAnsi="Arial" w:cs="Arial"/>
          <w:sz w:val="24"/>
          <w:szCs w:val="24"/>
        </w:rPr>
        <w:t xml:space="preserve"> la evaluación de conocimiento</w:t>
      </w:r>
      <w:r w:rsidR="00085989">
        <w:rPr>
          <w:rFonts w:ascii="Arial" w:hAnsi="Arial" w:cs="Arial"/>
          <w:sz w:val="24"/>
          <w:szCs w:val="24"/>
        </w:rPr>
        <w:t>.</w:t>
      </w:r>
    </w:p>
    <w:p w14:paraId="47D95F46" w14:textId="77777777" w:rsidR="00085989" w:rsidRPr="000C3EFF" w:rsidRDefault="00085989" w:rsidP="000C3EFF">
      <w:pPr>
        <w:jc w:val="both"/>
        <w:rPr>
          <w:rFonts w:ascii="Arial" w:hAnsi="Arial" w:cs="Arial"/>
          <w:sz w:val="24"/>
          <w:szCs w:val="24"/>
        </w:rPr>
      </w:pPr>
    </w:p>
    <w:p w14:paraId="249DF39F" w14:textId="77777777" w:rsidR="00085989" w:rsidRDefault="0027423F" w:rsidP="00085989">
      <w:pPr>
        <w:pStyle w:val="Prrafodelista"/>
        <w:numPr>
          <w:ilvl w:val="0"/>
          <w:numId w:val="1"/>
        </w:numPr>
        <w:jc w:val="both"/>
        <w:rPr>
          <w:rFonts w:ascii="Arial" w:hAnsi="Arial" w:cs="Arial"/>
          <w:sz w:val="24"/>
          <w:szCs w:val="24"/>
        </w:rPr>
      </w:pPr>
      <w:r w:rsidRPr="00085989">
        <w:rPr>
          <w:rFonts w:ascii="Arial" w:hAnsi="Arial" w:cs="Arial"/>
          <w:b/>
          <w:bCs/>
          <w:sz w:val="24"/>
          <w:szCs w:val="24"/>
        </w:rPr>
        <w:t>RE-INDUCCIÓN EN SEGURIDAD Y SALUD EN EL</w:t>
      </w:r>
      <w:r w:rsidRPr="00085989">
        <w:rPr>
          <w:rFonts w:ascii="Arial" w:hAnsi="Arial" w:cs="Arial"/>
          <w:sz w:val="24"/>
          <w:szCs w:val="24"/>
        </w:rPr>
        <w:t xml:space="preserve"> </w:t>
      </w:r>
      <w:r w:rsidRPr="00085989">
        <w:rPr>
          <w:rFonts w:ascii="Arial" w:hAnsi="Arial" w:cs="Arial"/>
          <w:b/>
          <w:bCs/>
          <w:sz w:val="24"/>
          <w:szCs w:val="24"/>
        </w:rPr>
        <w:t>TRABAJO</w:t>
      </w:r>
      <w:r w:rsidRPr="00085989">
        <w:rPr>
          <w:rFonts w:ascii="Arial" w:hAnsi="Arial" w:cs="Arial"/>
          <w:sz w:val="24"/>
          <w:szCs w:val="24"/>
        </w:rPr>
        <w:t xml:space="preserve"> </w:t>
      </w:r>
    </w:p>
    <w:p w14:paraId="323A623D" w14:textId="1F6061FF" w:rsidR="0027423F" w:rsidRPr="00085989" w:rsidRDefault="0027423F" w:rsidP="00085989">
      <w:pPr>
        <w:jc w:val="both"/>
        <w:rPr>
          <w:rFonts w:ascii="Arial" w:hAnsi="Arial" w:cs="Arial"/>
          <w:sz w:val="24"/>
          <w:szCs w:val="24"/>
        </w:rPr>
      </w:pPr>
      <w:r w:rsidRPr="00085989">
        <w:rPr>
          <w:rFonts w:ascii="Arial" w:hAnsi="Arial" w:cs="Arial"/>
          <w:sz w:val="24"/>
          <w:szCs w:val="24"/>
        </w:rPr>
        <w:t xml:space="preserve">En los siguientes casos se debe realizar re-inducción en seguridad y salud en el trabajo. - Cuando el </w:t>
      </w:r>
      <w:r w:rsidR="00085989">
        <w:rPr>
          <w:rFonts w:ascii="Arial" w:hAnsi="Arial" w:cs="Arial"/>
          <w:sz w:val="24"/>
          <w:szCs w:val="24"/>
        </w:rPr>
        <w:t>trabajador</w:t>
      </w:r>
      <w:r w:rsidRPr="00085989">
        <w:rPr>
          <w:rFonts w:ascii="Arial" w:hAnsi="Arial" w:cs="Arial"/>
          <w:sz w:val="24"/>
          <w:szCs w:val="24"/>
        </w:rPr>
        <w:t xml:space="preserve"> lleva más de un año en </w:t>
      </w:r>
      <w:r w:rsidR="00085989">
        <w:rPr>
          <w:rFonts w:ascii="Arial" w:hAnsi="Arial" w:cs="Arial"/>
          <w:sz w:val="24"/>
          <w:szCs w:val="24"/>
        </w:rPr>
        <w:t>la empresa.</w:t>
      </w:r>
      <w:r w:rsidRPr="00085989">
        <w:rPr>
          <w:rFonts w:ascii="Arial" w:hAnsi="Arial" w:cs="Arial"/>
          <w:sz w:val="24"/>
          <w:szCs w:val="24"/>
        </w:rPr>
        <w:t xml:space="preserve"> Cuando se presenta un accidente de trabajo grave</w:t>
      </w:r>
      <w:r w:rsidR="00085989">
        <w:rPr>
          <w:rFonts w:ascii="Arial" w:hAnsi="Arial" w:cs="Arial"/>
          <w:sz w:val="24"/>
          <w:szCs w:val="24"/>
        </w:rPr>
        <w:t>,</w:t>
      </w:r>
      <w:r w:rsidRPr="00085989">
        <w:rPr>
          <w:rFonts w:ascii="Arial" w:hAnsi="Arial" w:cs="Arial"/>
          <w:sz w:val="24"/>
          <w:szCs w:val="24"/>
        </w:rPr>
        <w:t xml:space="preserve"> Cuando se presentan cambios normativos en Seguridad y Salud en el Trabajo</w:t>
      </w:r>
      <w:r w:rsidR="00085989">
        <w:rPr>
          <w:rFonts w:ascii="Arial" w:hAnsi="Arial" w:cs="Arial"/>
          <w:sz w:val="24"/>
          <w:szCs w:val="24"/>
        </w:rPr>
        <w:t>.</w:t>
      </w:r>
      <w:r w:rsidRPr="00085989">
        <w:rPr>
          <w:rFonts w:ascii="Arial" w:hAnsi="Arial" w:cs="Arial"/>
          <w:sz w:val="24"/>
          <w:szCs w:val="24"/>
        </w:rPr>
        <w:t xml:space="preserve"> Cuando se necesite socializar nuevos programas, procedimientos, reglamentos, instructivos, o formatos SST. </w:t>
      </w:r>
    </w:p>
    <w:p w14:paraId="4FD88D47" w14:textId="43B82B93" w:rsidR="005E139A" w:rsidRDefault="000C3EFF" w:rsidP="005E139A">
      <w:pPr>
        <w:jc w:val="both"/>
        <w:rPr>
          <w:rFonts w:ascii="Arial" w:hAnsi="Arial" w:cs="Arial"/>
          <w:sz w:val="24"/>
          <w:szCs w:val="24"/>
        </w:rPr>
      </w:pPr>
      <w:r w:rsidRPr="000C3EFF">
        <w:rPr>
          <w:rFonts w:ascii="Arial" w:hAnsi="Arial" w:cs="Arial"/>
          <w:sz w:val="24"/>
          <w:szCs w:val="24"/>
        </w:rPr>
        <w:t xml:space="preserve">Evaluación de la capacitación. El responsable del Sistema de Gestión de Seguridad y Salud en el Trabajo, realizará la evaluación de validación del conocimiento aprendido de la información impartida en la capacitación interna a cada uno de los </w:t>
      </w:r>
      <w:r w:rsidR="00085989">
        <w:rPr>
          <w:rFonts w:ascii="Arial" w:hAnsi="Arial" w:cs="Arial"/>
          <w:sz w:val="24"/>
          <w:szCs w:val="24"/>
        </w:rPr>
        <w:t>trabajadores</w:t>
      </w:r>
      <w:r w:rsidRPr="000C3EFF">
        <w:rPr>
          <w:rFonts w:ascii="Arial" w:hAnsi="Arial" w:cs="Arial"/>
          <w:sz w:val="24"/>
          <w:szCs w:val="24"/>
        </w:rPr>
        <w:t xml:space="preserve">, para garantizar la asimilación del conocimiento adquirido. Se consideran adecuados los resultados cuya calificación promedio esté por encima del 60%, de ser así se considera óptimo el proceso de calificación dada al funcionario y se procederá con los registros generales de resultado de las capacitaciones; caso contrario se deberán identificar actividades de refuerzo con el </w:t>
      </w:r>
      <w:r w:rsidR="00085989">
        <w:rPr>
          <w:rFonts w:ascii="Arial" w:hAnsi="Arial" w:cs="Arial"/>
          <w:sz w:val="24"/>
          <w:szCs w:val="24"/>
        </w:rPr>
        <w:t>trabajdor</w:t>
      </w:r>
      <w:r w:rsidRPr="000C3EFF">
        <w:rPr>
          <w:rFonts w:ascii="Arial" w:hAnsi="Arial" w:cs="Arial"/>
          <w:sz w:val="24"/>
          <w:szCs w:val="24"/>
        </w:rPr>
        <w:t>.</w:t>
      </w:r>
    </w:p>
    <w:p w14:paraId="33A8D308" w14:textId="116A760B" w:rsidR="005E139A" w:rsidRPr="005E139A" w:rsidRDefault="005E139A" w:rsidP="005E139A">
      <w:pPr>
        <w:pStyle w:val="Prrafodelista"/>
        <w:numPr>
          <w:ilvl w:val="0"/>
          <w:numId w:val="1"/>
        </w:numPr>
        <w:jc w:val="both"/>
        <w:rPr>
          <w:rFonts w:ascii="Arial" w:hAnsi="Arial" w:cs="Arial"/>
          <w:b/>
          <w:bCs/>
          <w:sz w:val="24"/>
          <w:szCs w:val="24"/>
        </w:rPr>
      </w:pPr>
      <w:r w:rsidRPr="005E139A">
        <w:rPr>
          <w:rFonts w:ascii="Arial" w:hAnsi="Arial" w:cs="Arial"/>
          <w:b/>
          <w:bCs/>
          <w:sz w:val="24"/>
          <w:szCs w:val="24"/>
        </w:rPr>
        <w:t>INDUCCION AL CARGO</w:t>
      </w:r>
    </w:p>
    <w:p w14:paraId="2AE5BD3A" w14:textId="125E21E3" w:rsidR="005E139A" w:rsidRPr="005E139A" w:rsidRDefault="005E139A" w:rsidP="005E139A">
      <w:pPr>
        <w:jc w:val="both"/>
        <w:rPr>
          <w:rFonts w:ascii="Arial" w:hAnsi="Arial" w:cs="Arial"/>
          <w:sz w:val="24"/>
          <w:szCs w:val="24"/>
        </w:rPr>
      </w:pPr>
      <w:r>
        <w:rPr>
          <w:rFonts w:ascii="Arial" w:hAnsi="Arial" w:cs="Arial"/>
          <w:sz w:val="24"/>
          <w:szCs w:val="24"/>
        </w:rPr>
        <w:t>A través del proceso de gestión humana se determina la inducción especifica al cargo y se programara la inducción en bpm al personal que le aplique y de manera periódica para los requisitos relacionados con alimentos se reforzara con el programa de capacitación.</w:t>
      </w:r>
    </w:p>
    <w:p w14:paraId="50743A99" w14:textId="77777777" w:rsidR="00727E43" w:rsidRPr="000C3EFF" w:rsidRDefault="00727E43" w:rsidP="00727E43">
      <w:pPr>
        <w:jc w:val="center"/>
        <w:rPr>
          <w:rFonts w:ascii="Arial" w:hAnsi="Arial" w:cs="Arial"/>
          <w:b/>
          <w:bCs/>
          <w:sz w:val="24"/>
          <w:szCs w:val="24"/>
        </w:rPr>
      </w:pPr>
    </w:p>
    <w:sectPr w:rsidR="00727E43" w:rsidRPr="000C3EFF">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C55A1" w14:textId="77777777" w:rsidR="004406A4" w:rsidRDefault="004406A4" w:rsidP="00471DB7">
      <w:pPr>
        <w:spacing w:after="0" w:line="240" w:lineRule="auto"/>
      </w:pPr>
      <w:r>
        <w:separator/>
      </w:r>
    </w:p>
  </w:endnote>
  <w:endnote w:type="continuationSeparator" w:id="0">
    <w:p w14:paraId="4C5441FB" w14:textId="77777777" w:rsidR="004406A4" w:rsidRDefault="004406A4" w:rsidP="00471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F4747" w14:textId="77777777" w:rsidR="00003F88" w:rsidRDefault="00003F8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5DD9FB" w14:textId="77777777" w:rsidR="00003F88" w:rsidRDefault="00003F8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876FE" w14:textId="77777777" w:rsidR="00003F88" w:rsidRDefault="00003F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1E6EF1" w14:textId="77777777" w:rsidR="004406A4" w:rsidRDefault="004406A4" w:rsidP="00471DB7">
      <w:pPr>
        <w:spacing w:after="0" w:line="240" w:lineRule="auto"/>
      </w:pPr>
      <w:r>
        <w:separator/>
      </w:r>
    </w:p>
  </w:footnote>
  <w:footnote w:type="continuationSeparator" w:id="0">
    <w:p w14:paraId="3161052D" w14:textId="77777777" w:rsidR="004406A4" w:rsidRDefault="004406A4" w:rsidP="00471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860E9" w14:textId="77777777" w:rsidR="00003F88" w:rsidRDefault="00003F8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7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2374"/>
      <w:gridCol w:w="2657"/>
      <w:gridCol w:w="1181"/>
      <w:gridCol w:w="1614"/>
    </w:tblGrid>
    <w:tr w:rsidR="00003F88" w:rsidRPr="00003F88" w14:paraId="0CCE8EBD" w14:textId="77777777" w:rsidTr="00322583">
      <w:trPr>
        <w:trHeight w:val="936"/>
        <w:jc w:val="center"/>
      </w:trPr>
      <w:tc>
        <w:tcPr>
          <w:tcW w:w="2262" w:type="dxa"/>
          <w:vMerge w:val="restart"/>
          <w:shd w:val="clear" w:color="auto" w:fill="auto"/>
          <w:vAlign w:val="center"/>
        </w:tcPr>
        <w:p w14:paraId="52C157D8" w14:textId="77777777" w:rsidR="00003F88" w:rsidRPr="00D3340E" w:rsidRDefault="00003F88" w:rsidP="00003F88">
          <w:pPr>
            <w:pStyle w:val="Encabezado"/>
            <w:ind w:left="62" w:right="52"/>
            <w:jc w:val="center"/>
            <w:rPr>
              <w:rFonts w:cs="Arial"/>
            </w:rPr>
          </w:pPr>
          <w:r>
            <w:rPr>
              <w:noProof/>
            </w:rPr>
            <w:drawing>
              <wp:anchor distT="0" distB="0" distL="114300" distR="114300" simplePos="0" relativeHeight="251660288" behindDoc="0" locked="0" layoutInCell="1" allowOverlap="1" wp14:anchorId="7C4AFFD2" wp14:editId="64450CF4">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31" w:type="dxa"/>
          <w:gridSpan w:val="2"/>
          <w:shd w:val="clear" w:color="auto" w:fill="auto"/>
          <w:vAlign w:val="center"/>
        </w:tcPr>
        <w:p w14:paraId="5E53CE23" w14:textId="1F0A76B4" w:rsidR="00003F88" w:rsidRPr="00D3340E" w:rsidRDefault="00003F88" w:rsidP="00003F88">
          <w:pPr>
            <w:pStyle w:val="Encabezado"/>
            <w:jc w:val="center"/>
            <w:rPr>
              <w:rFonts w:cs="Arial"/>
              <w:b/>
              <w:bCs/>
            </w:rPr>
          </w:pPr>
          <w:r w:rsidRPr="00003F88">
            <w:rPr>
              <w:rFonts w:cs="Arial"/>
              <w:b/>
              <w:bCs/>
              <w:sz w:val="32"/>
              <w:szCs w:val="32"/>
            </w:rPr>
            <w:t>PROGRAMA DE INDUCCIÓN Y REINDUCIÓN</w:t>
          </w:r>
        </w:p>
      </w:tc>
      <w:tc>
        <w:tcPr>
          <w:tcW w:w="1181" w:type="dxa"/>
          <w:vMerge w:val="restart"/>
          <w:shd w:val="clear" w:color="auto" w:fill="auto"/>
          <w:vAlign w:val="center"/>
        </w:tcPr>
        <w:p w14:paraId="5017F84B" w14:textId="77777777" w:rsidR="00003F88" w:rsidRPr="006F2DE5" w:rsidRDefault="00003F88" w:rsidP="00003F88">
          <w:pPr>
            <w:pStyle w:val="Encabezado"/>
            <w:ind w:right="127"/>
            <w:jc w:val="center"/>
            <w:rPr>
              <w:rFonts w:cs="Arial"/>
              <w:sz w:val="18"/>
            </w:rPr>
          </w:pPr>
        </w:p>
        <w:p w14:paraId="429D3E72" w14:textId="70975604" w:rsidR="00003F88" w:rsidRPr="00003F88" w:rsidRDefault="00003F88" w:rsidP="00003F88">
          <w:pPr>
            <w:pStyle w:val="Encabezado"/>
            <w:ind w:left="64" w:right="-64"/>
            <w:rPr>
              <w:rFonts w:cs="Arial"/>
            </w:rPr>
          </w:pPr>
          <w:r w:rsidRPr="00003F88">
            <w:rPr>
              <w:rFonts w:cs="Arial"/>
              <w:sz w:val="18"/>
              <w:szCs w:val="16"/>
            </w:rPr>
            <w:t>CODIGO: SGI- ADM-GH-PRG-001</w:t>
          </w:r>
        </w:p>
      </w:tc>
      <w:tc>
        <w:tcPr>
          <w:tcW w:w="1614" w:type="dxa"/>
          <w:vMerge w:val="restart"/>
          <w:vAlign w:val="center"/>
        </w:tcPr>
        <w:p w14:paraId="25717627" w14:textId="77777777" w:rsidR="00003F88" w:rsidRPr="00003F88" w:rsidRDefault="00003F88" w:rsidP="00003F88">
          <w:pPr>
            <w:pStyle w:val="Encabezado"/>
            <w:jc w:val="center"/>
            <w:rPr>
              <w:rFonts w:cs="Arial"/>
              <w:sz w:val="18"/>
            </w:rPr>
          </w:pPr>
          <w:r>
            <w:rPr>
              <w:noProof/>
            </w:rPr>
            <w:drawing>
              <wp:anchor distT="0" distB="0" distL="114300" distR="114300" simplePos="0" relativeHeight="251659264" behindDoc="0" locked="0" layoutInCell="1" allowOverlap="1" wp14:anchorId="480EDB9C" wp14:editId="7D0BC9E2">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03F88" w:rsidRPr="00D3340E" w14:paraId="7DA9F5E3" w14:textId="77777777" w:rsidTr="00322583">
      <w:tblPrEx>
        <w:tblCellMar>
          <w:left w:w="108" w:type="dxa"/>
          <w:right w:w="108" w:type="dxa"/>
        </w:tblCellMar>
      </w:tblPrEx>
      <w:trPr>
        <w:trHeight w:val="341"/>
        <w:jc w:val="center"/>
      </w:trPr>
      <w:tc>
        <w:tcPr>
          <w:tcW w:w="2262" w:type="dxa"/>
          <w:vMerge/>
          <w:shd w:val="clear" w:color="auto" w:fill="auto"/>
          <w:vAlign w:val="center"/>
        </w:tcPr>
        <w:p w14:paraId="6B469098" w14:textId="77777777" w:rsidR="00003F88" w:rsidRPr="00003F88" w:rsidRDefault="00003F88" w:rsidP="00003F88">
          <w:pPr>
            <w:pStyle w:val="Encabezado"/>
            <w:jc w:val="center"/>
            <w:rPr>
              <w:rFonts w:cs="Arial"/>
            </w:rPr>
          </w:pPr>
        </w:p>
      </w:tc>
      <w:tc>
        <w:tcPr>
          <w:tcW w:w="2374" w:type="dxa"/>
          <w:shd w:val="clear" w:color="auto" w:fill="auto"/>
          <w:vAlign w:val="center"/>
        </w:tcPr>
        <w:p w14:paraId="0D26104E" w14:textId="77777777" w:rsidR="00003F88" w:rsidRPr="00D3340E" w:rsidRDefault="00003F88" w:rsidP="00003F88">
          <w:pPr>
            <w:pStyle w:val="Encabezado"/>
            <w:jc w:val="center"/>
            <w:rPr>
              <w:rFonts w:cs="Arial"/>
              <w:sz w:val="18"/>
            </w:rPr>
          </w:pPr>
          <w:r w:rsidRPr="00D3340E">
            <w:rPr>
              <w:rFonts w:cs="Arial"/>
              <w:sz w:val="18"/>
            </w:rPr>
            <w:t>VERSION: 001</w:t>
          </w:r>
        </w:p>
      </w:tc>
      <w:tc>
        <w:tcPr>
          <w:tcW w:w="2656" w:type="dxa"/>
          <w:shd w:val="clear" w:color="auto" w:fill="auto"/>
          <w:vAlign w:val="center"/>
        </w:tcPr>
        <w:p w14:paraId="084C4832" w14:textId="77777777" w:rsidR="00003F88" w:rsidRPr="00D3340E" w:rsidRDefault="00003F88" w:rsidP="00003F88">
          <w:pPr>
            <w:pStyle w:val="Encabezado"/>
            <w:jc w:val="center"/>
            <w:rPr>
              <w:rFonts w:cs="Arial"/>
              <w:sz w:val="18"/>
            </w:rPr>
          </w:pPr>
          <w:r w:rsidRPr="00D3340E">
            <w:rPr>
              <w:rFonts w:cs="Arial"/>
              <w:sz w:val="18"/>
            </w:rPr>
            <w:t>FECHA: AGOSTO 2022</w:t>
          </w:r>
        </w:p>
      </w:tc>
      <w:tc>
        <w:tcPr>
          <w:tcW w:w="1181" w:type="dxa"/>
          <w:vMerge/>
          <w:shd w:val="clear" w:color="auto" w:fill="auto"/>
          <w:vAlign w:val="center"/>
        </w:tcPr>
        <w:p w14:paraId="717A610E" w14:textId="77777777" w:rsidR="00003F88" w:rsidRPr="00D3340E" w:rsidRDefault="00003F88" w:rsidP="00003F88">
          <w:pPr>
            <w:pStyle w:val="Encabezado"/>
            <w:jc w:val="center"/>
            <w:rPr>
              <w:rFonts w:cs="Arial"/>
              <w:sz w:val="18"/>
            </w:rPr>
          </w:pPr>
        </w:p>
      </w:tc>
      <w:tc>
        <w:tcPr>
          <w:tcW w:w="1614" w:type="dxa"/>
          <w:vMerge/>
          <w:vAlign w:val="center"/>
        </w:tcPr>
        <w:p w14:paraId="7EEA4D71" w14:textId="77777777" w:rsidR="00003F88" w:rsidRPr="00D3340E" w:rsidRDefault="00003F88" w:rsidP="00003F88">
          <w:pPr>
            <w:pStyle w:val="Encabezado"/>
            <w:jc w:val="center"/>
            <w:rPr>
              <w:rFonts w:cs="Arial"/>
              <w:sz w:val="18"/>
            </w:rPr>
          </w:pPr>
        </w:p>
      </w:tc>
    </w:tr>
  </w:tbl>
  <w:p w14:paraId="36EE5D4E" w14:textId="77777777" w:rsidR="00471DB7" w:rsidRDefault="00471DB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E9343" w14:textId="77777777" w:rsidR="00003F88" w:rsidRDefault="00003F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575323"/>
    <w:multiLevelType w:val="hybridMultilevel"/>
    <w:tmpl w:val="44B2B7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E43"/>
    <w:rsid w:val="00003F88"/>
    <w:rsid w:val="00085989"/>
    <w:rsid w:val="000C3EFF"/>
    <w:rsid w:val="000F1F76"/>
    <w:rsid w:val="0027423F"/>
    <w:rsid w:val="002E023D"/>
    <w:rsid w:val="004406A4"/>
    <w:rsid w:val="00471DB7"/>
    <w:rsid w:val="005E139A"/>
    <w:rsid w:val="00611CEC"/>
    <w:rsid w:val="006F0FE5"/>
    <w:rsid w:val="00725297"/>
    <w:rsid w:val="00727E43"/>
    <w:rsid w:val="007A302F"/>
    <w:rsid w:val="00D43576"/>
    <w:rsid w:val="00D710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A2F00"/>
  <w15:chartTrackingRefBased/>
  <w15:docId w15:val="{E2E00A24-53A7-47A4-A94B-5BC88CBC7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7E43"/>
    <w:pPr>
      <w:ind w:left="720"/>
      <w:contextualSpacing/>
    </w:pPr>
  </w:style>
  <w:style w:type="character" w:styleId="Hipervnculo">
    <w:name w:val="Hyperlink"/>
    <w:basedOn w:val="Fuentedeprrafopredeter"/>
    <w:uiPriority w:val="99"/>
    <w:unhideWhenUsed/>
    <w:rsid w:val="0027423F"/>
    <w:rPr>
      <w:color w:val="0563C1" w:themeColor="hyperlink"/>
      <w:u w:val="single"/>
    </w:rPr>
  </w:style>
  <w:style w:type="character" w:styleId="Mencinsinresolver">
    <w:name w:val="Unresolved Mention"/>
    <w:basedOn w:val="Fuentedeprrafopredeter"/>
    <w:uiPriority w:val="99"/>
    <w:semiHidden/>
    <w:unhideWhenUsed/>
    <w:rsid w:val="0027423F"/>
    <w:rPr>
      <w:color w:val="605E5C"/>
      <w:shd w:val="clear" w:color="auto" w:fill="E1DFDD"/>
    </w:rPr>
  </w:style>
  <w:style w:type="paragraph" w:styleId="Encabezado">
    <w:name w:val="header"/>
    <w:aliases w:val="h"/>
    <w:basedOn w:val="Normal"/>
    <w:link w:val="EncabezadoCar"/>
    <w:unhideWhenUsed/>
    <w:rsid w:val="00471DB7"/>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471DB7"/>
  </w:style>
  <w:style w:type="paragraph" w:styleId="Piedepgina">
    <w:name w:val="footer"/>
    <w:basedOn w:val="Normal"/>
    <w:link w:val="PiedepginaCar"/>
    <w:uiPriority w:val="99"/>
    <w:unhideWhenUsed/>
    <w:rsid w:val="00471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1D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2306</Words>
  <Characters>12688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JJJJJJJJJJJJ</dc:creator>
  <cp:keywords/>
  <dc:description/>
  <cp:lastModifiedBy>YENNY VIVIANA CARDOZO DOMINGUEZ</cp:lastModifiedBy>
  <cp:revision>5</cp:revision>
  <dcterms:created xsi:type="dcterms:W3CDTF">2022-08-05T05:23:00Z</dcterms:created>
  <dcterms:modified xsi:type="dcterms:W3CDTF">2022-11-22T18:51:00Z</dcterms:modified>
</cp:coreProperties>
</file>